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18D8D2B8" w14:textId="77777777" w:rsidR="00920E54" w:rsidRDefault="00920E54" w:rsidP="009E12B3">
      <w:r>
        <w:rPr>
          <w:noProof/>
        </w:rPr>
        <mc:AlternateContent>
          <mc:Choice Requires="wps">
            <w:drawing>
              <wp:anchor distT="0" distB="0" distL="114300" distR="114300" simplePos="0" relativeHeight="251659264" behindDoc="0" locked="0" layoutInCell="1" allowOverlap="1" wp14:anchorId="59285195" wp14:editId="7ACEB27E">
                <wp:simplePos x="0" y="0"/>
                <wp:positionH relativeFrom="column">
                  <wp:posOffset>-906780</wp:posOffset>
                </wp:positionH>
                <wp:positionV relativeFrom="paragraph">
                  <wp:posOffset>344805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ACC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27.15pt" to="539.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" strokecolor="#f6d716" strokeweight="2.25pt">
                <v:stroke joinstyle="miter"/>
              </v:line>
            </w:pict>
          </mc:Fallback>
        </mc:AlternateContent>
      </w:r>
    </w:p>
    <w:p w14:paraId="5118A539" w14:textId="77777777" w:rsidR="00A67D39" w:rsidRDefault="00A67D39" w:rsidP="009E12B3"/>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03DB3344">
                <wp:simplePos x="0" y="0"/>
                <wp:positionH relativeFrom="page">
                  <wp:posOffset>0</wp:posOffset>
                </wp:positionH>
                <wp:positionV relativeFrom="paragraph">
                  <wp:posOffset>485140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53FB8"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1A95CEC1" w14:textId="77777777" w:rsidR="0096702A" w:rsidRDefault="0096702A" w:rsidP="00F6509B">
      <w:pPr>
        <w:spacing w:after="0"/>
        <w:jc w:val="center"/>
        <w:rPr>
          <w:color w:val="025598"/>
          <w:sz w:val="44"/>
        </w:rPr>
      </w:pPr>
    </w:p>
    <w:p w14:paraId="002985C7" w14:textId="7B077B56" w:rsidR="00920E54" w:rsidRDefault="00920E54" w:rsidP="00912FAC">
      <w:pPr>
        <w:pStyle w:val="Heading4"/>
        <w:rPr>
          <w:sz w:val="30"/>
          <w:szCs w:val="30"/>
        </w:rPr>
      </w:pPr>
      <w:r>
        <w:rPr>
          <w:sz w:val="30"/>
          <w:szCs w:val="30"/>
        </w:rPr>
        <w:t xml:space="preserve">What is </w:t>
      </w:r>
      <w:r w:rsidR="00B07AEA">
        <w:rPr>
          <w:sz w:val="30"/>
          <w:szCs w:val="30"/>
        </w:rPr>
        <w:t>an</w:t>
      </w:r>
      <w:r w:rsidR="00301490">
        <w:rPr>
          <w:sz w:val="30"/>
          <w:szCs w:val="30"/>
        </w:rPr>
        <w:t xml:space="preserve"> </w:t>
      </w:r>
      <w:r>
        <w:rPr>
          <w:sz w:val="30"/>
          <w:szCs w:val="30"/>
        </w:rPr>
        <w:t>ENS</w:t>
      </w:r>
      <w:r w:rsidR="00301490">
        <w:rPr>
          <w:sz w:val="30"/>
          <w:szCs w:val="30"/>
        </w:rPr>
        <w:t xml:space="preserve"> configuration change form</w:t>
      </w:r>
      <w:r>
        <w:rPr>
          <w:sz w:val="30"/>
          <w:szCs w:val="30"/>
        </w:rPr>
        <w:t>?</w:t>
      </w:r>
    </w:p>
    <w:p w14:paraId="53FDD798" w14:textId="67A4943D"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Th</w:t>
      </w:r>
      <w:r w:rsidR="00301490">
        <w:rPr>
          <w:rFonts w:asciiTheme="minorHAnsi" w:eastAsiaTheme="majorEastAsia" w:hAnsiTheme="minorHAnsi" w:cstheme="minorHAnsi"/>
          <w:bCs/>
          <w:iCs/>
          <w:color w:val="auto"/>
          <w:szCs w:val="24"/>
        </w:rPr>
        <w:t>is form is for an existing ENS client to update</w:t>
      </w:r>
      <w:r w:rsidR="00700F74">
        <w:rPr>
          <w:rFonts w:asciiTheme="minorHAnsi" w:eastAsiaTheme="majorEastAsia" w:hAnsiTheme="minorHAnsi" w:cstheme="minorHAnsi"/>
          <w:bCs/>
          <w:iCs/>
          <w:color w:val="auto"/>
          <w:szCs w:val="24"/>
        </w:rPr>
        <w:t>, delete</w:t>
      </w:r>
      <w:r w:rsidR="00301490">
        <w:rPr>
          <w:rFonts w:asciiTheme="minorHAnsi" w:eastAsiaTheme="majorEastAsia" w:hAnsiTheme="minorHAnsi" w:cstheme="minorHAnsi"/>
          <w:bCs/>
          <w:iCs/>
          <w:color w:val="auto"/>
          <w:szCs w:val="24"/>
        </w:rPr>
        <w:t xml:space="preserve"> or add additional configurations to their </w:t>
      </w:r>
      <w:r w:rsidR="00700F74">
        <w:rPr>
          <w:rFonts w:asciiTheme="minorHAnsi" w:eastAsiaTheme="majorEastAsia" w:hAnsiTheme="minorHAnsi" w:cstheme="minorHAnsi"/>
          <w:bCs/>
          <w:iCs/>
          <w:color w:val="auto"/>
          <w:szCs w:val="24"/>
        </w:rPr>
        <w:t xml:space="preserve">current </w:t>
      </w:r>
      <w:r w:rsidR="00301490">
        <w:rPr>
          <w:rFonts w:asciiTheme="minorHAnsi" w:eastAsiaTheme="majorEastAsia" w:hAnsiTheme="minorHAnsi" w:cstheme="minorHAnsi"/>
          <w:bCs/>
          <w:iCs/>
          <w:color w:val="auto"/>
          <w:szCs w:val="24"/>
        </w:rPr>
        <w:t>subscription service</w:t>
      </w:r>
      <w:r w:rsidR="008D753F" w:rsidRPr="008653AD">
        <w:rPr>
          <w:rFonts w:asciiTheme="minorHAnsi" w:eastAsiaTheme="majorEastAsia" w:hAnsiTheme="minorHAnsi" w:cstheme="minorHAnsi"/>
          <w:bCs/>
          <w:iCs/>
          <w:color w:val="auto"/>
          <w:szCs w:val="24"/>
        </w:rPr>
        <w:t>.</w:t>
      </w:r>
    </w:p>
    <w:p w14:paraId="4C44B3D1" w14:textId="2810B7E9" w:rsidR="00131688" w:rsidRPr="006B3C1B" w:rsidRDefault="00131688" w:rsidP="00131688">
      <w:pPr>
        <w:pStyle w:val="Heading4"/>
        <w:rPr>
          <w:sz w:val="30"/>
          <w:szCs w:val="30"/>
        </w:rPr>
      </w:pPr>
      <w:r w:rsidRPr="006B3C1B">
        <w:rPr>
          <w:sz w:val="30"/>
          <w:szCs w:val="30"/>
        </w:rPr>
        <w:t xml:space="preserve">How Does </w:t>
      </w:r>
      <w:r w:rsidR="00301490">
        <w:rPr>
          <w:sz w:val="30"/>
          <w:szCs w:val="30"/>
        </w:rPr>
        <w:t>This Form</w:t>
      </w:r>
      <w:r w:rsidRPr="006B3C1B">
        <w:rPr>
          <w:sz w:val="30"/>
          <w:szCs w:val="30"/>
        </w:rPr>
        <w:t xml:space="preserve"> Work?</w:t>
      </w:r>
    </w:p>
    <w:p w14:paraId="6C6496FC" w14:textId="77777777" w:rsidR="002A6935" w:rsidRDefault="00301490" w:rsidP="00301490">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Complete the top section titled ‘Subscriber Information’ and then complete the remaining elements of the form (where applicable). If your organization is changing the billing POC</w:t>
      </w:r>
      <w:r w:rsidR="00700F74">
        <w:rPr>
          <w:rFonts w:asciiTheme="minorHAnsi" w:eastAsiaTheme="majorEastAsia" w:hAnsiTheme="minorHAnsi" w:cstheme="minorHAnsi"/>
          <w:bCs/>
          <w:iCs/>
          <w:color w:val="auto"/>
          <w:szCs w:val="24"/>
        </w:rPr>
        <w:t>, adding a new endpoint, deleting an endpoint</w:t>
      </w:r>
      <w:r>
        <w:rPr>
          <w:rFonts w:asciiTheme="minorHAnsi" w:eastAsiaTheme="majorEastAsia" w:hAnsiTheme="minorHAnsi" w:cstheme="minorHAnsi"/>
          <w:bCs/>
          <w:iCs/>
          <w:color w:val="auto"/>
          <w:szCs w:val="24"/>
        </w:rPr>
        <w:t xml:space="preserve"> or adjusting third-party vendor information, </w:t>
      </w:r>
      <w:r w:rsidRPr="006E392F">
        <w:rPr>
          <w:rFonts w:asciiTheme="minorHAnsi" w:eastAsiaTheme="majorEastAsia" w:hAnsiTheme="minorHAnsi" w:cstheme="minorHAnsi"/>
          <w:bCs/>
          <w:iCs/>
          <w:color w:val="auto"/>
          <w:szCs w:val="24"/>
          <w:highlight w:val="yellow"/>
        </w:rPr>
        <w:t xml:space="preserve">please denote what </w:t>
      </w:r>
      <w:r w:rsidR="006E392F">
        <w:rPr>
          <w:rFonts w:asciiTheme="minorHAnsi" w:eastAsiaTheme="majorEastAsia" w:hAnsiTheme="minorHAnsi" w:cstheme="minorHAnsi"/>
          <w:bCs/>
          <w:iCs/>
          <w:color w:val="auto"/>
          <w:szCs w:val="24"/>
          <w:highlight w:val="yellow"/>
        </w:rPr>
        <w:t xml:space="preserve">is changing </w:t>
      </w:r>
      <w:r w:rsidR="004A1759">
        <w:rPr>
          <w:rFonts w:asciiTheme="minorHAnsi" w:eastAsiaTheme="majorEastAsia" w:hAnsiTheme="minorHAnsi" w:cstheme="minorHAnsi"/>
          <w:bCs/>
          <w:iCs/>
          <w:color w:val="auto"/>
          <w:szCs w:val="24"/>
          <w:highlight w:val="yellow"/>
        </w:rPr>
        <w:t>in regard to</w:t>
      </w:r>
      <w:r w:rsidR="006E392F">
        <w:rPr>
          <w:rFonts w:asciiTheme="minorHAnsi" w:eastAsiaTheme="majorEastAsia" w:hAnsiTheme="minorHAnsi" w:cstheme="minorHAnsi"/>
          <w:bCs/>
          <w:iCs/>
          <w:color w:val="auto"/>
          <w:szCs w:val="24"/>
          <w:highlight w:val="yellow"/>
        </w:rPr>
        <w:t xml:space="preserve"> your configuration</w:t>
      </w:r>
      <w:r w:rsidRPr="006E392F">
        <w:rPr>
          <w:rFonts w:asciiTheme="minorHAnsi" w:eastAsiaTheme="majorEastAsia" w:hAnsiTheme="minorHAnsi" w:cstheme="minorHAnsi"/>
          <w:bCs/>
          <w:iCs/>
          <w:color w:val="auto"/>
          <w:szCs w:val="24"/>
          <w:highlight w:val="yellow"/>
        </w:rPr>
        <w:t xml:space="preserve"> by </w:t>
      </w:r>
      <w:r w:rsidRPr="006E392F">
        <w:rPr>
          <w:rFonts w:asciiTheme="minorHAnsi" w:eastAsiaTheme="majorEastAsia" w:hAnsiTheme="minorHAnsi" w:cstheme="minorHAnsi"/>
          <w:b/>
          <w:bCs/>
          <w:iCs/>
          <w:color w:val="auto"/>
          <w:szCs w:val="24"/>
          <w:highlight w:val="yellow"/>
        </w:rPr>
        <w:t>highlig</w:t>
      </w:r>
      <w:r w:rsidR="006E392F" w:rsidRPr="006E392F">
        <w:rPr>
          <w:rFonts w:asciiTheme="minorHAnsi" w:eastAsiaTheme="majorEastAsia" w:hAnsiTheme="minorHAnsi" w:cstheme="minorHAnsi"/>
          <w:b/>
          <w:bCs/>
          <w:iCs/>
          <w:color w:val="auto"/>
          <w:szCs w:val="24"/>
          <w:highlight w:val="yellow"/>
        </w:rPr>
        <w:t>hting the</w:t>
      </w:r>
      <w:r w:rsidR="006E392F">
        <w:rPr>
          <w:rFonts w:asciiTheme="minorHAnsi" w:eastAsiaTheme="majorEastAsia" w:hAnsiTheme="minorHAnsi" w:cstheme="minorHAnsi"/>
          <w:b/>
          <w:bCs/>
          <w:iCs/>
          <w:color w:val="auto"/>
          <w:szCs w:val="24"/>
          <w:highlight w:val="yellow"/>
        </w:rPr>
        <w:t xml:space="preserve"> specific</w:t>
      </w:r>
      <w:r w:rsidR="006E392F" w:rsidRPr="006E392F">
        <w:rPr>
          <w:rFonts w:asciiTheme="minorHAnsi" w:eastAsiaTheme="majorEastAsia" w:hAnsiTheme="minorHAnsi" w:cstheme="minorHAnsi"/>
          <w:b/>
          <w:bCs/>
          <w:iCs/>
          <w:color w:val="auto"/>
          <w:szCs w:val="24"/>
          <w:highlight w:val="yellow"/>
        </w:rPr>
        <w:t xml:space="preserve"> element within the section</w:t>
      </w:r>
      <w:r w:rsidR="006E392F">
        <w:rPr>
          <w:rFonts w:asciiTheme="minorHAnsi" w:eastAsiaTheme="majorEastAsia" w:hAnsiTheme="minorHAnsi" w:cstheme="minorHAnsi"/>
          <w:bCs/>
          <w:iCs/>
          <w:color w:val="auto"/>
          <w:szCs w:val="24"/>
        </w:rPr>
        <w:t>.</w:t>
      </w:r>
      <w:r w:rsidR="004A1759">
        <w:rPr>
          <w:rFonts w:asciiTheme="minorHAnsi" w:eastAsiaTheme="majorEastAsia" w:hAnsiTheme="minorHAnsi" w:cstheme="minorHAnsi"/>
          <w:bCs/>
          <w:iCs/>
          <w:color w:val="auto"/>
          <w:szCs w:val="24"/>
        </w:rPr>
        <w:t xml:space="preserve"> </w:t>
      </w:r>
    </w:p>
    <w:p w14:paraId="786944DC" w14:textId="60E61833" w:rsidR="006E392F" w:rsidRPr="002A6935" w:rsidRDefault="004A1759" w:rsidP="00301490">
      <w:pPr>
        <w:rPr>
          <w:rFonts w:asciiTheme="minorHAnsi" w:eastAsiaTheme="majorEastAsia" w:hAnsiTheme="minorHAnsi" w:cstheme="minorHAnsi"/>
          <w:bCs/>
          <w:i/>
          <w:iCs/>
          <w:color w:val="auto"/>
          <w:szCs w:val="24"/>
        </w:rPr>
      </w:pPr>
      <w:r w:rsidRPr="002A6935">
        <w:rPr>
          <w:rFonts w:asciiTheme="minorHAnsi" w:eastAsiaTheme="majorEastAsia" w:hAnsiTheme="minorHAnsi" w:cstheme="minorHAnsi"/>
          <w:bCs/>
          <w:i/>
          <w:iCs/>
          <w:color w:val="auto"/>
          <w:szCs w:val="24"/>
        </w:rPr>
        <w:t>Please note, your organization must complete the ‘Subscriber Information’ section but may leave everything else blank if that section is not chang</w:t>
      </w:r>
      <w:r w:rsidR="00A400A4">
        <w:rPr>
          <w:rFonts w:asciiTheme="minorHAnsi" w:eastAsiaTheme="majorEastAsia" w:hAnsiTheme="minorHAnsi" w:cstheme="minorHAnsi"/>
          <w:bCs/>
          <w:i/>
          <w:iCs/>
          <w:color w:val="auto"/>
          <w:szCs w:val="24"/>
        </w:rPr>
        <w:t>ing</w:t>
      </w:r>
      <w:r w:rsidRPr="002A6935">
        <w:rPr>
          <w:rFonts w:asciiTheme="minorHAnsi" w:eastAsiaTheme="majorEastAsia" w:hAnsiTheme="minorHAnsi" w:cstheme="minorHAnsi"/>
          <w:bCs/>
          <w:i/>
          <w:iCs/>
          <w:color w:val="auto"/>
          <w:szCs w:val="24"/>
        </w:rPr>
        <w:t>.</w:t>
      </w:r>
      <w:r w:rsidR="006E392F" w:rsidRPr="002A6935">
        <w:rPr>
          <w:rFonts w:asciiTheme="minorHAnsi" w:eastAsiaTheme="majorEastAsia" w:hAnsiTheme="minorHAnsi" w:cstheme="minorHAnsi"/>
          <w:bCs/>
          <w:i/>
          <w:iCs/>
          <w:color w:val="auto"/>
          <w:szCs w:val="24"/>
        </w:rPr>
        <w:t xml:space="preserve"> If you have any questions, please reach out to </w:t>
      </w:r>
      <w:hyperlink r:id="rId9" w:history="1">
        <w:r w:rsidR="00DB0E70" w:rsidRPr="0064400D">
          <w:rPr>
            <w:rStyle w:val="Hyperlink"/>
          </w:rPr>
          <w:t>flhie-servicedesk@ainq.com</w:t>
        </w:r>
      </w:hyperlink>
      <w:r w:rsidR="00DB0E70">
        <w:t xml:space="preserve">. </w:t>
      </w:r>
    </w:p>
    <w:p w14:paraId="12B13539" w14:textId="33538FAB" w:rsidR="004A1759" w:rsidRDefault="004A1759" w:rsidP="00301490">
      <w:pPr>
        <w:rPr>
          <w:rFonts w:asciiTheme="minorHAnsi" w:eastAsiaTheme="majorEastAsia" w:hAnsiTheme="minorHAnsi" w:cstheme="minorHAnsi"/>
          <w:bCs/>
          <w:iCs/>
          <w:color w:val="auto"/>
          <w:szCs w:val="24"/>
        </w:rPr>
      </w:pPr>
    </w:p>
    <w:p w14:paraId="54E261F0" w14:textId="77777777" w:rsidR="00A400A4" w:rsidRDefault="00A400A4" w:rsidP="00301490">
      <w:pPr>
        <w:jc w:val="center"/>
        <w:rPr>
          <w:b/>
          <w:color w:val="025598"/>
          <w:sz w:val="44"/>
        </w:rPr>
      </w:pPr>
    </w:p>
    <w:p w14:paraId="6366FA7A" w14:textId="77777777" w:rsidR="00A400A4" w:rsidRDefault="00A400A4" w:rsidP="00301490">
      <w:pPr>
        <w:jc w:val="center"/>
        <w:rPr>
          <w:b/>
          <w:color w:val="025598"/>
          <w:sz w:val="44"/>
        </w:rPr>
      </w:pPr>
    </w:p>
    <w:p w14:paraId="305E5217" w14:textId="77777777" w:rsidR="00A400A4" w:rsidRDefault="00A400A4" w:rsidP="00301490">
      <w:pPr>
        <w:jc w:val="center"/>
        <w:rPr>
          <w:b/>
          <w:color w:val="025598"/>
          <w:sz w:val="44"/>
        </w:rPr>
      </w:pPr>
    </w:p>
    <w:p w14:paraId="223A235F" w14:textId="77777777" w:rsidR="00A400A4" w:rsidRDefault="00A400A4" w:rsidP="00301490">
      <w:pPr>
        <w:jc w:val="center"/>
        <w:rPr>
          <w:b/>
          <w:color w:val="025598"/>
          <w:sz w:val="44"/>
        </w:rPr>
      </w:pPr>
    </w:p>
    <w:p w14:paraId="5D9166E5" w14:textId="77777777" w:rsidR="00A400A4" w:rsidRDefault="00A400A4" w:rsidP="00301490">
      <w:pPr>
        <w:jc w:val="center"/>
        <w:rPr>
          <w:b/>
          <w:color w:val="025598"/>
          <w:sz w:val="44"/>
        </w:rPr>
      </w:pPr>
    </w:p>
    <w:p w14:paraId="64D76BCD" w14:textId="77777777" w:rsidR="00A400A4" w:rsidRDefault="00A400A4" w:rsidP="00301490">
      <w:pPr>
        <w:jc w:val="center"/>
        <w:rPr>
          <w:b/>
          <w:color w:val="025598"/>
          <w:sz w:val="44"/>
        </w:rPr>
      </w:pPr>
    </w:p>
    <w:p w14:paraId="0232E844" w14:textId="77777777" w:rsidR="00A400A4" w:rsidRDefault="00A400A4" w:rsidP="00301490">
      <w:pPr>
        <w:jc w:val="center"/>
        <w:rPr>
          <w:b/>
          <w:color w:val="025598"/>
          <w:sz w:val="44"/>
        </w:rPr>
      </w:pPr>
    </w:p>
    <w:p w14:paraId="40D5A2DE" w14:textId="77777777" w:rsidR="00A400A4" w:rsidRDefault="00A400A4" w:rsidP="00301490">
      <w:pPr>
        <w:jc w:val="center"/>
        <w:rPr>
          <w:b/>
          <w:color w:val="025598"/>
          <w:sz w:val="44"/>
        </w:rPr>
      </w:pPr>
    </w:p>
    <w:p w14:paraId="5CE7AB5B" w14:textId="5ED5ECF2" w:rsidR="00DA6AFB" w:rsidRDefault="00F229F4" w:rsidP="00301490">
      <w:pPr>
        <w:jc w:val="center"/>
        <w:rPr>
          <w:sz w:val="30"/>
          <w:szCs w:val="30"/>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E7BF5"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22355AF7">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B0224"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 xml:space="preserve">ENS </w:t>
      </w:r>
      <w:r w:rsidR="00301490">
        <w:rPr>
          <w:b/>
          <w:color w:val="025598"/>
          <w:sz w:val="44"/>
        </w:rPr>
        <w:t xml:space="preserve">Configuration </w:t>
      </w:r>
      <w:r w:rsidR="004A1759">
        <w:rPr>
          <w:b/>
          <w:color w:val="025598"/>
          <w:sz w:val="44"/>
        </w:rPr>
        <w:t xml:space="preserve">Change Request </w:t>
      </w:r>
      <w:r w:rsidR="00301490">
        <w:rPr>
          <w:b/>
          <w:color w:val="025598"/>
          <w:sz w:val="44"/>
        </w:rPr>
        <w:t>Form</w:t>
      </w:r>
    </w:p>
    <w:p w14:paraId="656290C5" w14:textId="77777777" w:rsidR="006E392F" w:rsidRDefault="006E392F" w:rsidP="006D13C3">
      <w:pPr>
        <w:pStyle w:val="Heading4"/>
        <w:spacing w:after="240"/>
        <w:rPr>
          <w:sz w:val="30"/>
          <w:szCs w:val="30"/>
        </w:rPr>
      </w:pPr>
    </w:p>
    <w:p w14:paraId="3EA59CF2" w14:textId="7E6E37E0"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4135"/>
        <w:gridCol w:w="5215"/>
      </w:tblGrid>
      <w:tr w:rsidR="003C1ED9" w:rsidRPr="006D13C3" w14:paraId="2FC8A520" w14:textId="77777777" w:rsidTr="00242077">
        <w:tc>
          <w:tcPr>
            <w:tcW w:w="4135" w:type="dxa"/>
          </w:tcPr>
          <w:p w14:paraId="6C49CA32" w14:textId="210B853F" w:rsidR="003C1ED9" w:rsidRPr="002E105F" w:rsidRDefault="003C1ED9" w:rsidP="00242077">
            <w:pPr>
              <w:pStyle w:val="Heading4"/>
              <w:spacing w:before="0" w:line="276" w:lineRule="auto"/>
              <w:outlineLvl w:val="3"/>
              <w:rPr>
                <w:rFonts w:asciiTheme="minorHAnsi" w:hAnsiTheme="minorHAnsi" w:cstheme="minorHAnsi"/>
                <w:color w:val="auto"/>
                <w:sz w:val="24"/>
                <w:szCs w:val="24"/>
              </w:rPr>
            </w:pPr>
            <w:r>
              <w:rPr>
                <w:rFonts w:asciiTheme="minorHAnsi" w:hAnsiTheme="minorHAnsi" w:cstheme="minorHAnsi"/>
                <w:color w:val="auto"/>
                <w:sz w:val="24"/>
                <w:szCs w:val="24"/>
              </w:rPr>
              <w:t>Configuration Change</w:t>
            </w:r>
            <w:r w:rsidRPr="002E105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Request </w:t>
            </w:r>
            <w:r w:rsidRPr="002E105F">
              <w:rPr>
                <w:rFonts w:asciiTheme="minorHAnsi" w:hAnsiTheme="minorHAnsi" w:cstheme="minorHAnsi"/>
                <w:color w:val="auto"/>
                <w:sz w:val="24"/>
                <w:szCs w:val="24"/>
              </w:rPr>
              <w:t>Date</w:t>
            </w:r>
          </w:p>
        </w:tc>
        <w:tc>
          <w:tcPr>
            <w:tcW w:w="5215" w:type="dxa"/>
          </w:tcPr>
          <w:p w14:paraId="65DECF6E"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3C1ED9" w:rsidRPr="006D13C3" w14:paraId="2B9D7C40" w14:textId="77777777" w:rsidTr="00242077">
        <w:tc>
          <w:tcPr>
            <w:tcW w:w="4135" w:type="dxa"/>
          </w:tcPr>
          <w:p w14:paraId="3F738142"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215" w:type="dxa"/>
          </w:tcPr>
          <w:p w14:paraId="4D32A980"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70B3AEA6" w14:textId="77777777" w:rsidTr="00242077">
        <w:tc>
          <w:tcPr>
            <w:tcW w:w="4135" w:type="dxa"/>
          </w:tcPr>
          <w:p w14:paraId="53B47A8A"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 POC</w:t>
            </w:r>
          </w:p>
        </w:tc>
        <w:tc>
          <w:tcPr>
            <w:tcW w:w="5215" w:type="dxa"/>
          </w:tcPr>
          <w:p w14:paraId="4DCDF16D"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6638439" w14:textId="77777777" w:rsidTr="00242077">
        <w:tc>
          <w:tcPr>
            <w:tcW w:w="4135" w:type="dxa"/>
          </w:tcPr>
          <w:p w14:paraId="383FFE28" w14:textId="77777777" w:rsidR="003C1ED9"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0A061515"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73030180" w14:textId="77777777" w:rsidTr="00242077">
        <w:tc>
          <w:tcPr>
            <w:tcW w:w="4135" w:type="dxa"/>
          </w:tcPr>
          <w:p w14:paraId="52D43E05" w14:textId="77777777" w:rsidR="003C1ED9"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335C3250"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1ABDF97A" w14:textId="77777777" w:rsidTr="00242077">
        <w:tc>
          <w:tcPr>
            <w:tcW w:w="4135" w:type="dxa"/>
          </w:tcPr>
          <w:p w14:paraId="555D6E8E"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5215" w:type="dxa"/>
          </w:tcPr>
          <w:p w14:paraId="7C671C84"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6515290" w14:textId="77777777" w:rsidTr="00242077">
        <w:tc>
          <w:tcPr>
            <w:tcW w:w="4135" w:type="dxa"/>
          </w:tcPr>
          <w:p w14:paraId="05188B2D"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199FE643"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0B1630EF" w14:textId="77777777" w:rsidTr="00242077">
        <w:tc>
          <w:tcPr>
            <w:tcW w:w="4135" w:type="dxa"/>
          </w:tcPr>
          <w:p w14:paraId="18D916F6"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5B529B21"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C3DCD8F" w14:textId="77777777" w:rsidTr="00242077">
        <w:tc>
          <w:tcPr>
            <w:tcW w:w="4135" w:type="dxa"/>
          </w:tcPr>
          <w:p w14:paraId="6D600289"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5215" w:type="dxa"/>
          </w:tcPr>
          <w:p w14:paraId="174E2713"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lastRenderedPageBreak/>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0"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595C40E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w:t>
      </w:r>
      <w:r w:rsidR="00DB0E70">
        <w:rPr>
          <w:rFonts w:asciiTheme="minorHAnsi" w:eastAsiaTheme="majorEastAsia" w:hAnsiTheme="minorHAnsi" w:cstheme="minorHAnsi"/>
          <w:bCs/>
          <w:iCs/>
          <w:color w:val="auto"/>
          <w:szCs w:val="24"/>
        </w:rPr>
        <w:t>Patient Panel</w:t>
      </w:r>
      <w:r w:rsidR="00642BEB" w:rsidRPr="00642BEB">
        <w:rPr>
          <w:rFonts w:asciiTheme="minorHAnsi" w:eastAsiaTheme="majorEastAsia" w:hAnsiTheme="minorHAnsi" w:cstheme="minorHAnsi"/>
          <w:bCs/>
          <w:iCs/>
          <w:color w:val="auto"/>
          <w:szCs w:val="24"/>
        </w:rPr>
        <w:t xml:space="preserve">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1" w:history="1">
        <w:r w:rsidR="00DB0E70" w:rsidRPr="0064400D">
          <w:rPr>
            <w:rStyle w:val="Hyperlink"/>
            <w:rFonts w:asciiTheme="minorHAnsi" w:eastAsiaTheme="majorEastAsia" w:hAnsiTheme="minorHAnsi" w:cstheme="minorHAnsi"/>
            <w:bCs/>
            <w:iCs/>
            <w:szCs w:val="24"/>
          </w:rPr>
          <w:t>flhie-servicedesk@ainq.com</w:t>
        </w:r>
      </w:hyperlink>
      <w:r w:rsidR="00DB0E70">
        <w:rPr>
          <w:rFonts w:asciiTheme="minorHAnsi" w:eastAsiaTheme="majorEastAsia" w:hAnsiTheme="minorHAnsi" w:cstheme="minorHAnsi"/>
          <w:bCs/>
          <w:iCs/>
          <w:color w:val="auto"/>
          <w:szCs w:val="24"/>
        </w:rPr>
        <w:t xml:space="preserve"> </w:t>
      </w:r>
      <w:r w:rsidR="00642BEB">
        <w:rPr>
          <w:rFonts w:asciiTheme="minorHAnsi" w:eastAsiaTheme="majorEastAsia" w:hAnsiTheme="minorHAnsi" w:cstheme="minorHAnsi"/>
          <w:bCs/>
          <w:iCs/>
          <w:color w:val="auto"/>
          <w:szCs w:val="24"/>
        </w:rPr>
        <w:t xml:space="preserve">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5A8D7A32" w14:textId="78385A2A"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1</w:t>
      </w:r>
      <w:r w:rsidRPr="009B210F">
        <w:rPr>
          <w:rFonts w:asciiTheme="minorHAnsi" w:eastAsiaTheme="majorEastAsia" w:hAnsiTheme="minorHAnsi" w:cstheme="minorHAnsi"/>
          <w:b/>
          <w:bCs/>
          <w:i/>
          <w:iCs/>
          <w:color w:val="025598"/>
          <w:sz w:val="28"/>
          <w:szCs w:val="24"/>
        </w:rPr>
        <w:t xml:space="preserve">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2"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87B9B6"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71F0B540"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2</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3"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3BB1163A"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w:t>
      </w:r>
      <w:r w:rsidR="008B737D">
        <w:rPr>
          <w:rFonts w:asciiTheme="minorHAnsi" w:hAnsiTheme="minorHAnsi" w:cstheme="minorHAnsi"/>
          <w:b w:val="0"/>
          <w:color w:val="auto"/>
          <w:sz w:val="24"/>
          <w:szCs w:val="24"/>
        </w:rPr>
        <w:t xml:space="preserve"> </w:t>
      </w:r>
      <w:hyperlink r:id="rId14" w:history="1">
        <w:r w:rsidR="008B737D" w:rsidRPr="0064400D">
          <w:rPr>
            <w:rStyle w:val="Hyperlink"/>
            <w:rFonts w:asciiTheme="minorHAnsi" w:hAnsiTheme="minorHAnsi" w:cstheme="minorHAnsi"/>
            <w:b w:val="0"/>
            <w:sz w:val="24"/>
            <w:szCs w:val="24"/>
          </w:rPr>
          <w:t>flhie-servicedesk@ainq.com</w:t>
        </w:r>
      </w:hyperlink>
      <w:r w:rsidR="008B737D">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 </w:t>
      </w: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lastRenderedPageBreak/>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20C16C5" w:rsidR="008D462D" w:rsidRDefault="00DB0E70"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Panel</w:t>
      </w:r>
      <w:r w:rsidR="008D462D">
        <w:rPr>
          <w:rFonts w:asciiTheme="minorHAnsi" w:eastAsiaTheme="majorEastAsia" w:hAnsiTheme="minorHAnsi" w:cstheme="minorHAnsi"/>
          <w:bCs/>
          <w:iCs/>
          <w:color w:val="auto"/>
          <w:szCs w:val="24"/>
        </w:rPr>
        <w:t xml:space="preserve"> – this folder is where your organization should upload the initial patient </w:t>
      </w:r>
      <w:r w:rsidR="00E35B8E">
        <w:rPr>
          <w:rFonts w:asciiTheme="minorHAnsi" w:eastAsiaTheme="majorEastAsia" w:hAnsiTheme="minorHAnsi" w:cstheme="minorHAnsi"/>
          <w:bCs/>
          <w:iCs/>
          <w:color w:val="auto"/>
          <w:szCs w:val="24"/>
        </w:rPr>
        <w:t>panel</w:t>
      </w:r>
      <w:r w:rsidR="008D462D">
        <w:rPr>
          <w:rFonts w:asciiTheme="minorHAnsi" w:eastAsiaTheme="majorEastAsia" w:hAnsiTheme="minorHAnsi" w:cstheme="minorHAnsi"/>
          <w:bCs/>
          <w:iCs/>
          <w:color w:val="auto"/>
          <w:szCs w:val="24"/>
        </w:rPr>
        <w:t xml:space="preserve"> and any subsequent updates. You must email </w:t>
      </w:r>
      <w:hyperlink r:id="rId15" w:history="1">
        <w:r w:rsidRPr="0064400D">
          <w:rPr>
            <w:rStyle w:val="Hyperlink"/>
          </w:rPr>
          <w:t>flhie-servicedesk@ainq.com</w:t>
        </w:r>
      </w:hyperlink>
      <w:r>
        <w:t xml:space="preserve"> to </w:t>
      </w:r>
      <w:r w:rsidR="00E12A73">
        <w:rPr>
          <w:rFonts w:asciiTheme="minorHAnsi" w:eastAsiaTheme="majorEastAsia" w:hAnsiTheme="minorHAnsi" w:cstheme="minorHAnsi"/>
          <w:bCs/>
          <w:iCs/>
          <w:color w:val="auto"/>
          <w:szCs w:val="24"/>
        </w:rPr>
        <w:t xml:space="preserve">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bl>
    <w:p w14:paraId="554B9911" w14:textId="77777777" w:rsidR="004A1759" w:rsidRDefault="004A1759" w:rsidP="00AA4C5B">
      <w:pPr>
        <w:rPr>
          <w:rFonts w:asciiTheme="minorHAnsi" w:eastAsiaTheme="majorEastAsia" w:hAnsiTheme="minorHAnsi" w:cstheme="minorHAnsi"/>
          <w:bCs/>
          <w:iCs/>
          <w:color w:val="auto"/>
          <w:szCs w:val="24"/>
        </w:rPr>
      </w:pPr>
    </w:p>
    <w:p w14:paraId="75D4E706" w14:textId="15952D6F" w:rsidR="00AA4C5B" w:rsidRPr="004A1759" w:rsidRDefault="00AA4C5B" w:rsidP="00AA4C5B">
      <w:pPr>
        <w:rPr>
          <w:rFonts w:asciiTheme="minorHAnsi" w:eastAsiaTheme="majorEastAsia" w:hAnsiTheme="minorHAnsi" w:cstheme="minorHAnsi"/>
          <w:b/>
          <w:bCs/>
          <w:iCs/>
          <w:color w:val="auto"/>
          <w:szCs w:val="24"/>
        </w:rPr>
      </w:pPr>
      <w:r w:rsidRPr="004A1759">
        <w:rPr>
          <w:rFonts w:asciiTheme="minorHAnsi" w:eastAsiaTheme="majorEastAsia" w:hAnsiTheme="minorHAnsi" w:cstheme="minorHAnsi"/>
          <w:b/>
          <w:bCs/>
          <w:iCs/>
          <w:color w:val="auto"/>
          <w:szCs w:val="24"/>
        </w:rPr>
        <w:t xml:space="preserve">Once completed, send this ENS </w:t>
      </w:r>
      <w:r w:rsidR="004A1759">
        <w:rPr>
          <w:rFonts w:asciiTheme="minorHAnsi" w:eastAsiaTheme="majorEastAsia" w:hAnsiTheme="minorHAnsi" w:cstheme="minorHAnsi"/>
          <w:b/>
          <w:bCs/>
          <w:iCs/>
          <w:color w:val="auto"/>
          <w:szCs w:val="24"/>
        </w:rPr>
        <w:t>Configuration Change Request Form</w:t>
      </w:r>
      <w:r w:rsidRPr="004A1759">
        <w:rPr>
          <w:rFonts w:asciiTheme="minorHAnsi" w:eastAsiaTheme="majorEastAsia" w:hAnsiTheme="minorHAnsi" w:cstheme="minorHAnsi"/>
          <w:b/>
          <w:bCs/>
          <w:iCs/>
          <w:color w:val="auto"/>
          <w:szCs w:val="24"/>
        </w:rPr>
        <w:t xml:space="preserve"> to the Florida HIE Services at </w:t>
      </w:r>
      <w:hyperlink r:id="rId16" w:history="1">
        <w:r w:rsidR="00DB0E70" w:rsidRPr="0064400D">
          <w:rPr>
            <w:rStyle w:val="Hyperlink"/>
            <w:rFonts w:asciiTheme="minorHAnsi" w:eastAsiaTheme="majorEastAsia" w:hAnsiTheme="minorHAnsi" w:cstheme="minorHAnsi"/>
            <w:b/>
            <w:bCs/>
            <w:iCs/>
            <w:szCs w:val="24"/>
          </w:rPr>
          <w:t>flhie-servicedesk@ainq.com</w:t>
        </w:r>
      </w:hyperlink>
      <w:r w:rsidR="00DB0E70">
        <w:rPr>
          <w:rFonts w:asciiTheme="minorHAnsi" w:eastAsiaTheme="majorEastAsia" w:hAnsiTheme="minorHAnsi" w:cstheme="minorHAnsi"/>
          <w:b/>
          <w:bCs/>
          <w:iCs/>
          <w:color w:val="auto"/>
          <w:szCs w:val="24"/>
        </w:rPr>
        <w:t xml:space="preserve">. </w:t>
      </w:r>
    </w:p>
    <w:sectPr w:rsidR="00AA4C5B" w:rsidRPr="004A1759" w:rsidSect="009E12B3">
      <w:headerReference w:type="default" r:id="rId17"/>
      <w:footerReference w:type="default" r:id="rId18"/>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CFAD" w14:textId="77777777" w:rsidR="0031225E" w:rsidRDefault="0031225E" w:rsidP="00EE1AE4">
      <w:pPr>
        <w:spacing w:after="0"/>
      </w:pPr>
      <w:r>
        <w:separator/>
      </w:r>
    </w:p>
  </w:endnote>
  <w:endnote w:type="continuationSeparator" w:id="0">
    <w:p w14:paraId="73EA6965" w14:textId="77777777" w:rsidR="0031225E" w:rsidRDefault="0031225E"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31225E"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A64748"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3E88" w14:textId="77777777" w:rsidR="0031225E" w:rsidRDefault="0031225E" w:rsidP="00EE1AE4">
      <w:pPr>
        <w:spacing w:after="0"/>
      </w:pPr>
      <w:r>
        <w:separator/>
      </w:r>
    </w:p>
  </w:footnote>
  <w:footnote w:type="continuationSeparator" w:id="0">
    <w:p w14:paraId="6886903D" w14:textId="77777777" w:rsidR="0031225E" w:rsidRDefault="0031225E"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323" w14:textId="4EB79A24"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C14E8B">
      <w:rPr>
        <w:rFonts w:ascii="Helvetica Neue" w:hAnsi="Helvetica Neue" w:cs="Arial"/>
        <w:noProof/>
        <w:color w:val="4692CF"/>
      </w:rPr>
      <w:t>5</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19"/>
  </w:num>
  <w:num w:numId="10">
    <w:abstractNumId w:val="4"/>
  </w:num>
  <w:num w:numId="11">
    <w:abstractNumId w:val="21"/>
  </w:num>
  <w:num w:numId="12">
    <w:abstractNumId w:val="7"/>
  </w:num>
  <w:num w:numId="13">
    <w:abstractNumId w:val="17"/>
  </w:num>
  <w:num w:numId="14">
    <w:abstractNumId w:val="2"/>
  </w:num>
  <w:num w:numId="15">
    <w:abstractNumId w:val="16"/>
  </w:num>
  <w:num w:numId="16">
    <w:abstractNumId w:val="15"/>
  </w:num>
  <w:num w:numId="17">
    <w:abstractNumId w:val="12"/>
  </w:num>
  <w:num w:numId="18">
    <w:abstractNumId w:val="13"/>
  </w:num>
  <w:num w:numId="19">
    <w:abstractNumId w:val="18"/>
  </w:num>
  <w:num w:numId="20">
    <w:abstractNumId w:val="2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5474"/>
    <w:rsid w:val="000968E8"/>
    <w:rsid w:val="000C0FDC"/>
    <w:rsid w:val="000F3D1F"/>
    <w:rsid w:val="000F5627"/>
    <w:rsid w:val="001064B3"/>
    <w:rsid w:val="00122099"/>
    <w:rsid w:val="00125F84"/>
    <w:rsid w:val="00130EC5"/>
    <w:rsid w:val="00131688"/>
    <w:rsid w:val="00137BE8"/>
    <w:rsid w:val="00162D52"/>
    <w:rsid w:val="00165FED"/>
    <w:rsid w:val="00174972"/>
    <w:rsid w:val="0017498A"/>
    <w:rsid w:val="00181EFA"/>
    <w:rsid w:val="001946DC"/>
    <w:rsid w:val="00195550"/>
    <w:rsid w:val="001A79CF"/>
    <w:rsid w:val="001B0027"/>
    <w:rsid w:val="001C0865"/>
    <w:rsid w:val="001C4725"/>
    <w:rsid w:val="001D61E1"/>
    <w:rsid w:val="001E03AA"/>
    <w:rsid w:val="001E1977"/>
    <w:rsid w:val="001E1B38"/>
    <w:rsid w:val="001E3F6E"/>
    <w:rsid w:val="001E7F1E"/>
    <w:rsid w:val="00212DA2"/>
    <w:rsid w:val="002244DC"/>
    <w:rsid w:val="00230E56"/>
    <w:rsid w:val="002451DF"/>
    <w:rsid w:val="002521E4"/>
    <w:rsid w:val="0026338C"/>
    <w:rsid w:val="00273217"/>
    <w:rsid w:val="002737E6"/>
    <w:rsid w:val="00274BCC"/>
    <w:rsid w:val="00281496"/>
    <w:rsid w:val="00284F59"/>
    <w:rsid w:val="002A11A6"/>
    <w:rsid w:val="002A44DF"/>
    <w:rsid w:val="002A6935"/>
    <w:rsid w:val="002D496F"/>
    <w:rsid w:val="002E06EF"/>
    <w:rsid w:val="002E105F"/>
    <w:rsid w:val="00301490"/>
    <w:rsid w:val="0031225E"/>
    <w:rsid w:val="003330EC"/>
    <w:rsid w:val="00337FB3"/>
    <w:rsid w:val="00361BED"/>
    <w:rsid w:val="003638A8"/>
    <w:rsid w:val="00364FD2"/>
    <w:rsid w:val="00394021"/>
    <w:rsid w:val="003A70C1"/>
    <w:rsid w:val="003C1ED9"/>
    <w:rsid w:val="003C494F"/>
    <w:rsid w:val="0040700D"/>
    <w:rsid w:val="0041674B"/>
    <w:rsid w:val="00432600"/>
    <w:rsid w:val="00432D06"/>
    <w:rsid w:val="00440F56"/>
    <w:rsid w:val="00451CEF"/>
    <w:rsid w:val="0045589D"/>
    <w:rsid w:val="00474721"/>
    <w:rsid w:val="00493460"/>
    <w:rsid w:val="0049609B"/>
    <w:rsid w:val="004A1759"/>
    <w:rsid w:val="004B775C"/>
    <w:rsid w:val="004D48F8"/>
    <w:rsid w:val="004E1907"/>
    <w:rsid w:val="004E29A3"/>
    <w:rsid w:val="00500400"/>
    <w:rsid w:val="00501D8E"/>
    <w:rsid w:val="00515673"/>
    <w:rsid w:val="00535871"/>
    <w:rsid w:val="00540DD1"/>
    <w:rsid w:val="00544CF5"/>
    <w:rsid w:val="00544F2A"/>
    <w:rsid w:val="00570539"/>
    <w:rsid w:val="00592255"/>
    <w:rsid w:val="005977B0"/>
    <w:rsid w:val="005B7B21"/>
    <w:rsid w:val="005C3C22"/>
    <w:rsid w:val="005D3958"/>
    <w:rsid w:val="005D4B71"/>
    <w:rsid w:val="005E3887"/>
    <w:rsid w:val="005E4B8A"/>
    <w:rsid w:val="005E61F3"/>
    <w:rsid w:val="005E69FF"/>
    <w:rsid w:val="005F62BE"/>
    <w:rsid w:val="006053EF"/>
    <w:rsid w:val="00642BEB"/>
    <w:rsid w:val="00661D35"/>
    <w:rsid w:val="00671FE7"/>
    <w:rsid w:val="0069711C"/>
    <w:rsid w:val="006A4A6A"/>
    <w:rsid w:val="006A6CE3"/>
    <w:rsid w:val="006A76AB"/>
    <w:rsid w:val="006B3C1B"/>
    <w:rsid w:val="006D13C3"/>
    <w:rsid w:val="006D7D4B"/>
    <w:rsid w:val="006E1480"/>
    <w:rsid w:val="006E2982"/>
    <w:rsid w:val="006E392F"/>
    <w:rsid w:val="006E5F0E"/>
    <w:rsid w:val="006F2EFD"/>
    <w:rsid w:val="006F3A71"/>
    <w:rsid w:val="00700C16"/>
    <w:rsid w:val="00700F74"/>
    <w:rsid w:val="00704728"/>
    <w:rsid w:val="007052E4"/>
    <w:rsid w:val="00705632"/>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219"/>
    <w:rsid w:val="00880E63"/>
    <w:rsid w:val="008845F4"/>
    <w:rsid w:val="00885D22"/>
    <w:rsid w:val="008909D5"/>
    <w:rsid w:val="008A38DA"/>
    <w:rsid w:val="008B737D"/>
    <w:rsid w:val="008C58E9"/>
    <w:rsid w:val="008C6175"/>
    <w:rsid w:val="008D0BF5"/>
    <w:rsid w:val="008D462D"/>
    <w:rsid w:val="008D753F"/>
    <w:rsid w:val="008D7563"/>
    <w:rsid w:val="008D7715"/>
    <w:rsid w:val="008E2BFF"/>
    <w:rsid w:val="008F0800"/>
    <w:rsid w:val="008F0A81"/>
    <w:rsid w:val="008F4C2E"/>
    <w:rsid w:val="009023D9"/>
    <w:rsid w:val="00912FAC"/>
    <w:rsid w:val="0091591F"/>
    <w:rsid w:val="00920E54"/>
    <w:rsid w:val="00933401"/>
    <w:rsid w:val="00950482"/>
    <w:rsid w:val="0096702A"/>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00A4"/>
    <w:rsid w:val="00A4171D"/>
    <w:rsid w:val="00A50908"/>
    <w:rsid w:val="00A53826"/>
    <w:rsid w:val="00A60723"/>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07AEA"/>
    <w:rsid w:val="00B238B9"/>
    <w:rsid w:val="00B35CD1"/>
    <w:rsid w:val="00B43D53"/>
    <w:rsid w:val="00B45B41"/>
    <w:rsid w:val="00B57023"/>
    <w:rsid w:val="00B62570"/>
    <w:rsid w:val="00B65FDE"/>
    <w:rsid w:val="00B80993"/>
    <w:rsid w:val="00B8145C"/>
    <w:rsid w:val="00BA50A5"/>
    <w:rsid w:val="00BC4C15"/>
    <w:rsid w:val="00BC5C6B"/>
    <w:rsid w:val="00BE37FD"/>
    <w:rsid w:val="00C14E8B"/>
    <w:rsid w:val="00C201B0"/>
    <w:rsid w:val="00C3494A"/>
    <w:rsid w:val="00C36A6C"/>
    <w:rsid w:val="00C36AB8"/>
    <w:rsid w:val="00C426AE"/>
    <w:rsid w:val="00C64152"/>
    <w:rsid w:val="00C761CD"/>
    <w:rsid w:val="00C8435C"/>
    <w:rsid w:val="00C85906"/>
    <w:rsid w:val="00CA5757"/>
    <w:rsid w:val="00CA74B3"/>
    <w:rsid w:val="00CD6A24"/>
    <w:rsid w:val="00CF6057"/>
    <w:rsid w:val="00D01CA6"/>
    <w:rsid w:val="00D022FD"/>
    <w:rsid w:val="00D03A25"/>
    <w:rsid w:val="00D16775"/>
    <w:rsid w:val="00D21E85"/>
    <w:rsid w:val="00D270BA"/>
    <w:rsid w:val="00D33484"/>
    <w:rsid w:val="00D461E2"/>
    <w:rsid w:val="00D53E97"/>
    <w:rsid w:val="00D54B02"/>
    <w:rsid w:val="00D60422"/>
    <w:rsid w:val="00D965A2"/>
    <w:rsid w:val="00DA6AFB"/>
    <w:rsid w:val="00DB0E70"/>
    <w:rsid w:val="00DB3FBB"/>
    <w:rsid w:val="00DD5EB7"/>
    <w:rsid w:val="00DE66D7"/>
    <w:rsid w:val="00DF4147"/>
    <w:rsid w:val="00E065B5"/>
    <w:rsid w:val="00E12A73"/>
    <w:rsid w:val="00E1415A"/>
    <w:rsid w:val="00E15042"/>
    <w:rsid w:val="00E35B8E"/>
    <w:rsid w:val="00E501E4"/>
    <w:rsid w:val="00E56106"/>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customStyle="1" w:styleId="UnresolvedMention3">
    <w:name w:val="Unresolved Mention3"/>
    <w:basedOn w:val="DefaultParagraphFont"/>
    <w:uiPriority w:val="99"/>
    <w:semiHidden/>
    <w:unhideWhenUsed/>
    <w:rsid w:val="00AA4C5B"/>
    <w:rPr>
      <w:color w:val="605E5C"/>
      <w:shd w:val="clear" w:color="auto" w:fill="E1DFDD"/>
    </w:rPr>
  </w:style>
  <w:style w:type="character" w:styleId="UnresolvedMention">
    <w:name w:val="Unresolved Mention"/>
    <w:basedOn w:val="DefaultParagraphFont"/>
    <w:uiPriority w:val="99"/>
    <w:semiHidden/>
    <w:unhideWhenUsed/>
    <w:rsid w:val="008B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riva.com/inpriva/index.php/florida-ds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priva.com/inpriva/index.php/florida-ds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hie-servicedesk@ain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hie-servicedesk@ainq.com" TargetMode="External"/><Relationship Id="rId5" Type="http://schemas.openxmlformats.org/officeDocument/2006/relationships/webSettings" Target="webSettings.xml"/><Relationship Id="rId15" Type="http://schemas.openxmlformats.org/officeDocument/2006/relationships/hyperlink" Target="mailto:flhie-servicedesk@ainq.com" TargetMode="External"/><Relationship Id="rId10" Type="http://schemas.openxmlformats.org/officeDocument/2006/relationships/hyperlink" Target="http://inpriva.com/inpriva/index.php/florida-d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hie-servicedesk@ainq.com" TargetMode="External"/><Relationship Id="rId14" Type="http://schemas.openxmlformats.org/officeDocument/2006/relationships/hyperlink" Target="mailto:flhie-servicedesk@ainq.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373D-01DB-43EF-9925-7FBC2A5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5</cp:revision>
  <cp:lastPrinted>2018-03-22T15:19:00Z</cp:lastPrinted>
  <dcterms:created xsi:type="dcterms:W3CDTF">2019-10-29T18:46:00Z</dcterms:created>
  <dcterms:modified xsi:type="dcterms:W3CDTF">2020-09-01T13:47:00Z</dcterms:modified>
</cp:coreProperties>
</file>