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5118A539" w14:textId="27BEBD48" w:rsidR="00A67D39" w:rsidRDefault="00920E54" w:rsidP="009E12B3">
      <w:r>
        <w:rPr>
          <w:noProof/>
        </w:rPr>
        <mc:AlternateContent>
          <mc:Choice Requires="wps">
            <w:drawing>
              <wp:anchor distT="0" distB="0" distL="114300" distR="114300" simplePos="0" relativeHeight="251659264" behindDoc="0" locked="0" layoutInCell="1" allowOverlap="1" wp14:anchorId="59285195" wp14:editId="7B12ADEC">
                <wp:simplePos x="0" y="0"/>
                <wp:positionH relativeFrom="column">
                  <wp:posOffset>-906780</wp:posOffset>
                </wp:positionH>
                <wp:positionV relativeFrom="paragraph">
                  <wp:posOffset>207645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D29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6.35pt" to="53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" strokecolor="#f6d716" strokeweight="2.25pt">
                <v:stroke joinstyle="miter"/>
              </v:line>
            </w:pict>
          </mc:Fallback>
        </mc:AlternateContent>
      </w:r>
    </w:p>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25080890">
                <wp:simplePos x="0" y="0"/>
                <wp:positionH relativeFrom="page">
                  <wp:posOffset>0</wp:posOffset>
                </wp:positionH>
                <wp:positionV relativeFrom="paragraph">
                  <wp:posOffset>347980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C7488"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27.4pt" to="611.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6AF1AB10" w:rsidR="00540DD1" w:rsidRDefault="00540DD1" w:rsidP="00A64464">
      <w:pPr>
        <w:rPr>
          <w:rFonts w:asciiTheme="minorHAnsi" w:eastAsiaTheme="majorEastAsia" w:hAnsiTheme="minorHAnsi" w:cstheme="minorHAnsi"/>
          <w:bCs/>
          <w:iCs/>
          <w:color w:val="auto"/>
          <w:szCs w:val="24"/>
        </w:rPr>
      </w:pPr>
      <w:bookmarkStart w:id="0"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0"/>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2E5AD823" w14:textId="046EBFBF" w:rsidR="00282865" w:rsidRDefault="00282865" w:rsidP="00282865">
      <w:pPr>
        <w:pStyle w:val="Heading4"/>
        <w:spacing w:after="240"/>
        <w:rPr>
          <w:sz w:val="30"/>
          <w:szCs w:val="30"/>
        </w:rPr>
      </w:pPr>
      <w:r>
        <w:rPr>
          <w:sz w:val="30"/>
          <w:szCs w:val="30"/>
        </w:rPr>
        <w:t>Items to Think About:</w:t>
      </w:r>
    </w:p>
    <w:p w14:paraId="6E227880"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How does your organization plan on integrating ENS into your workflow in order to improve patient care?</w:t>
      </w:r>
    </w:p>
    <w:p w14:paraId="3B75B2C6"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 xml:space="preserve">If you would like information on how other subscribers have utilized ENS alerts, please click on the following </w:t>
      </w:r>
      <w:hyperlink r:id="rId9" w:history="1">
        <w:r w:rsidRPr="001A7A93">
          <w:rPr>
            <w:rStyle w:val="Hyperlink"/>
            <w:rFonts w:asciiTheme="minorHAnsi" w:eastAsia="Times New Roman" w:hAnsiTheme="minorHAnsi" w:cstheme="minorHAnsi"/>
            <w:szCs w:val="24"/>
          </w:rPr>
          <w:t>link</w:t>
        </w:r>
      </w:hyperlink>
      <w:r w:rsidRPr="001A7A93">
        <w:rPr>
          <w:rFonts w:asciiTheme="minorHAnsi" w:eastAsia="Times New Roman" w:hAnsiTheme="minorHAnsi" w:cstheme="minorHAnsi"/>
          <w:szCs w:val="24"/>
        </w:rPr>
        <w:t>.</w:t>
      </w:r>
    </w:p>
    <w:p w14:paraId="2D581B8A" w14:textId="7E75ABED" w:rsidR="00282865"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Have you identified the person in your organization who will access your alerts</w:t>
      </w:r>
      <w:r>
        <w:rPr>
          <w:rFonts w:asciiTheme="minorHAnsi" w:eastAsia="Times New Roman" w:hAnsiTheme="minorHAnsi" w:cstheme="minorHAnsi"/>
          <w:szCs w:val="24"/>
        </w:rPr>
        <w:t xml:space="preserve">, </w:t>
      </w:r>
      <w:r w:rsidR="000D5F82">
        <w:rPr>
          <w:rFonts w:asciiTheme="minorHAnsi" w:eastAsiaTheme="majorEastAsia" w:hAnsiTheme="minorHAnsi" w:cstheme="minorHAnsi"/>
          <w:bCs/>
          <w:iCs/>
          <w:color w:val="auto"/>
          <w:szCs w:val="24"/>
        </w:rPr>
        <w:t>Secure File Transfer Protocol (</w:t>
      </w:r>
      <w:r>
        <w:rPr>
          <w:rFonts w:asciiTheme="minorHAnsi" w:eastAsia="Times New Roman" w:hAnsiTheme="minorHAnsi" w:cstheme="minorHAnsi"/>
          <w:szCs w:val="24"/>
        </w:rPr>
        <w:t>SFTP</w:t>
      </w:r>
      <w:r w:rsidR="000D5F82">
        <w:rPr>
          <w:rFonts w:asciiTheme="minorHAnsi" w:eastAsia="Times New Roman" w:hAnsiTheme="minorHAnsi" w:cstheme="minorHAnsi"/>
          <w:szCs w:val="24"/>
        </w:rPr>
        <w:t>)</w:t>
      </w:r>
      <w:r>
        <w:rPr>
          <w:rFonts w:asciiTheme="minorHAnsi" w:eastAsia="Times New Roman" w:hAnsiTheme="minorHAnsi" w:cstheme="minorHAnsi"/>
          <w:szCs w:val="24"/>
        </w:rPr>
        <w:t>, PROMPT</w:t>
      </w:r>
      <w:r w:rsidR="00CA48A0">
        <w:rPr>
          <w:rFonts w:asciiTheme="minorHAnsi" w:eastAsia="Times New Roman" w:hAnsiTheme="minorHAnsi" w:cstheme="minorHAnsi"/>
          <w:szCs w:val="24"/>
        </w:rPr>
        <w:t>,</w:t>
      </w:r>
      <w:r>
        <w:rPr>
          <w:rFonts w:asciiTheme="minorHAnsi" w:eastAsia="Times New Roman" w:hAnsiTheme="minorHAnsi" w:cstheme="minorHAnsi"/>
          <w:szCs w:val="24"/>
        </w:rPr>
        <w:t xml:space="preserve"> and</w:t>
      </w:r>
      <w:r w:rsidR="00CA48A0">
        <w:rPr>
          <w:rFonts w:asciiTheme="minorHAnsi" w:eastAsia="Times New Roman" w:hAnsiTheme="minorHAnsi" w:cstheme="minorHAnsi"/>
          <w:szCs w:val="24"/>
        </w:rPr>
        <w:t xml:space="preserve"> the</w:t>
      </w:r>
      <w:r>
        <w:rPr>
          <w:rFonts w:asciiTheme="minorHAnsi" w:eastAsia="Times New Roman" w:hAnsiTheme="minorHAnsi" w:cstheme="minorHAnsi"/>
          <w:szCs w:val="24"/>
        </w:rPr>
        <w:t xml:space="preserve"> Florida </w:t>
      </w:r>
      <w:r w:rsidR="00CA48A0">
        <w:rPr>
          <w:rFonts w:asciiTheme="minorHAnsi" w:eastAsia="Times New Roman" w:hAnsiTheme="minorHAnsi" w:cstheme="minorHAnsi"/>
          <w:szCs w:val="24"/>
        </w:rPr>
        <w:t xml:space="preserve">HIE </w:t>
      </w:r>
      <w:r>
        <w:rPr>
          <w:rFonts w:asciiTheme="minorHAnsi" w:eastAsia="Times New Roman" w:hAnsiTheme="minorHAnsi" w:cstheme="minorHAnsi"/>
          <w:szCs w:val="24"/>
        </w:rPr>
        <w:t>Service Desk for the ENS subscription</w:t>
      </w:r>
      <w:r w:rsidRPr="001A7A93">
        <w:rPr>
          <w:rFonts w:asciiTheme="minorHAnsi" w:eastAsia="Times New Roman" w:hAnsiTheme="minorHAnsi" w:cstheme="minorHAnsi"/>
          <w:szCs w:val="24"/>
        </w:rPr>
        <w:t>?</w:t>
      </w:r>
    </w:p>
    <w:p w14:paraId="28254D28" w14:textId="6A3ADE6C" w:rsidR="00282865" w:rsidRPr="001A7A93" w:rsidRDefault="00282865" w:rsidP="00282865">
      <w:pPr>
        <w:numPr>
          <w:ilvl w:val="0"/>
          <w:numId w:val="24"/>
        </w:numPr>
        <w:spacing w:before="0" w:after="0"/>
        <w:rPr>
          <w:rFonts w:asciiTheme="minorHAnsi" w:eastAsia="Times New Roman" w:hAnsiTheme="minorHAnsi" w:cstheme="minorHAnsi"/>
          <w:szCs w:val="24"/>
        </w:rPr>
      </w:pPr>
      <w:r>
        <w:rPr>
          <w:rFonts w:asciiTheme="minorHAnsi" w:eastAsia="Times New Roman" w:hAnsiTheme="minorHAnsi" w:cstheme="minorHAnsi"/>
          <w:szCs w:val="24"/>
        </w:rPr>
        <w:t>Make sure your organization determined a clear workflow on how to handle if a member leaves your team, who will notify the Florida HIE’s Service Desk to remove their access to PHI information.</w:t>
      </w:r>
    </w:p>
    <w:p w14:paraId="1D9B934A" w14:textId="77777777" w:rsidR="00A64464" w:rsidRPr="00A64464" w:rsidRDefault="00A64464" w:rsidP="00A64464">
      <w:pPr>
        <w:pStyle w:val="Heading4"/>
        <w:rPr>
          <w:sz w:val="30"/>
          <w:szCs w:val="30"/>
        </w:rPr>
      </w:pPr>
      <w:r w:rsidRPr="00A64464">
        <w:rPr>
          <w:sz w:val="30"/>
          <w:szCs w:val="30"/>
        </w:rPr>
        <w:lastRenderedPageBreak/>
        <w:t>Onboarding to ENS</w:t>
      </w:r>
    </w:p>
    <w:p w14:paraId="746E5253" w14:textId="6F73B883" w:rsidR="00A64464" w:rsidRPr="00E8692A" w:rsidRDefault="00E8692A" w:rsidP="00E8692A">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10"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1"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2"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3"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47592F31" w14:textId="77777777" w:rsidR="00AB54FA" w:rsidRDefault="00AB54FA" w:rsidP="00920E54"/>
    <w:p w14:paraId="44EF7313" w14:textId="77777777" w:rsidR="00282865" w:rsidRDefault="00282865" w:rsidP="00F229F4">
      <w:pPr>
        <w:jc w:val="center"/>
        <w:rPr>
          <w:b/>
          <w:color w:val="025598"/>
          <w:sz w:val="44"/>
        </w:rPr>
      </w:pPr>
    </w:p>
    <w:p w14:paraId="7842AA6D" w14:textId="77777777" w:rsidR="00282865" w:rsidRDefault="00282865" w:rsidP="00F229F4">
      <w:pPr>
        <w:jc w:val="center"/>
        <w:rPr>
          <w:b/>
          <w:color w:val="025598"/>
          <w:sz w:val="44"/>
        </w:rPr>
      </w:pPr>
    </w:p>
    <w:p w14:paraId="48BE0BA2" w14:textId="77777777" w:rsidR="00282865" w:rsidRDefault="00282865" w:rsidP="00F229F4">
      <w:pPr>
        <w:jc w:val="center"/>
        <w:rPr>
          <w:b/>
          <w:color w:val="025598"/>
          <w:sz w:val="44"/>
        </w:rPr>
      </w:pPr>
    </w:p>
    <w:p w14:paraId="18835474" w14:textId="77777777" w:rsidR="00282865" w:rsidRDefault="00282865" w:rsidP="00F229F4">
      <w:pPr>
        <w:jc w:val="center"/>
        <w:rPr>
          <w:b/>
          <w:color w:val="025598"/>
          <w:sz w:val="44"/>
        </w:rPr>
      </w:pPr>
    </w:p>
    <w:p w14:paraId="4D2E6A1D" w14:textId="77777777" w:rsidR="00282865" w:rsidRDefault="00282865" w:rsidP="00F229F4">
      <w:pPr>
        <w:jc w:val="center"/>
        <w:rPr>
          <w:b/>
          <w:color w:val="025598"/>
          <w:sz w:val="44"/>
        </w:rPr>
      </w:pPr>
    </w:p>
    <w:p w14:paraId="6FD8D6C3" w14:textId="77777777" w:rsidR="00282865" w:rsidRDefault="00282865" w:rsidP="00F229F4">
      <w:pPr>
        <w:jc w:val="center"/>
        <w:rPr>
          <w:b/>
          <w:color w:val="025598"/>
          <w:sz w:val="44"/>
        </w:rPr>
      </w:pPr>
    </w:p>
    <w:p w14:paraId="4B649D6C" w14:textId="77777777" w:rsidR="00282865" w:rsidRDefault="00282865" w:rsidP="00F229F4">
      <w:pPr>
        <w:jc w:val="center"/>
        <w:rPr>
          <w:b/>
          <w:color w:val="025598"/>
          <w:sz w:val="44"/>
        </w:rPr>
      </w:pPr>
    </w:p>
    <w:p w14:paraId="5EAC8DA9" w14:textId="77777777" w:rsidR="00282865" w:rsidRDefault="00282865" w:rsidP="00F229F4">
      <w:pPr>
        <w:jc w:val="center"/>
        <w:rPr>
          <w:b/>
          <w:color w:val="025598"/>
          <w:sz w:val="44"/>
        </w:rPr>
      </w:pPr>
    </w:p>
    <w:p w14:paraId="13F8A6A3" w14:textId="77777777" w:rsidR="00282865" w:rsidRDefault="00282865" w:rsidP="00F229F4">
      <w:pPr>
        <w:jc w:val="center"/>
        <w:rPr>
          <w:b/>
          <w:color w:val="025598"/>
          <w:sz w:val="44"/>
        </w:rPr>
      </w:pPr>
    </w:p>
    <w:p w14:paraId="17B5F0BF" w14:textId="77777777" w:rsidR="00282865" w:rsidRDefault="00282865" w:rsidP="00F229F4">
      <w:pPr>
        <w:jc w:val="center"/>
        <w:rPr>
          <w:b/>
          <w:color w:val="025598"/>
          <w:sz w:val="44"/>
        </w:rPr>
      </w:pPr>
    </w:p>
    <w:p w14:paraId="1F7C7AE2" w14:textId="77777777" w:rsidR="00282865" w:rsidRDefault="00282865" w:rsidP="00F229F4">
      <w:pPr>
        <w:jc w:val="center"/>
        <w:rPr>
          <w:b/>
          <w:color w:val="025598"/>
          <w:sz w:val="44"/>
        </w:rPr>
      </w:pPr>
    </w:p>
    <w:p w14:paraId="0E7A7BBA" w14:textId="77777777" w:rsidR="00282865" w:rsidRDefault="00282865" w:rsidP="00F229F4">
      <w:pPr>
        <w:jc w:val="center"/>
        <w:rPr>
          <w:b/>
          <w:color w:val="025598"/>
          <w:sz w:val="44"/>
        </w:rPr>
      </w:pPr>
    </w:p>
    <w:p w14:paraId="0FD9898D" w14:textId="77777777" w:rsidR="00282865" w:rsidRDefault="00282865" w:rsidP="00F229F4">
      <w:pPr>
        <w:jc w:val="center"/>
        <w:rPr>
          <w:b/>
          <w:color w:val="025598"/>
          <w:sz w:val="44"/>
        </w:rPr>
      </w:pPr>
    </w:p>
    <w:p w14:paraId="3E9BFC8B" w14:textId="77777777" w:rsidR="00282865" w:rsidRDefault="00282865" w:rsidP="00F229F4">
      <w:pPr>
        <w:jc w:val="center"/>
        <w:rPr>
          <w:b/>
          <w:color w:val="025598"/>
          <w:sz w:val="44"/>
        </w:rPr>
      </w:pPr>
    </w:p>
    <w:p w14:paraId="4DB42FA3" w14:textId="77777777" w:rsidR="00282865" w:rsidRDefault="00282865" w:rsidP="00F229F4">
      <w:pPr>
        <w:jc w:val="center"/>
        <w:rPr>
          <w:b/>
          <w:color w:val="025598"/>
          <w:sz w:val="44"/>
        </w:rPr>
      </w:pPr>
    </w:p>
    <w:p w14:paraId="184FFF3F" w14:textId="77777777" w:rsidR="00282865" w:rsidRDefault="00282865" w:rsidP="00F229F4">
      <w:pPr>
        <w:jc w:val="center"/>
        <w:rPr>
          <w:b/>
          <w:color w:val="025598"/>
          <w:sz w:val="44"/>
        </w:rPr>
      </w:pPr>
    </w:p>
    <w:p w14:paraId="43743A26" w14:textId="14944CB9" w:rsidR="00F229F4" w:rsidRDefault="00F229F4" w:rsidP="00F229F4">
      <w:pPr>
        <w:jc w:val="center"/>
        <w:rPr>
          <w:b/>
          <w:color w:val="025598"/>
          <w:sz w:val="44"/>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8A2CA"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5AFED5D4">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20BB1"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ENS Onboarding Checklist</w:t>
      </w:r>
    </w:p>
    <w:p w14:paraId="21FD730E" w14:textId="77777777" w:rsidR="00282865" w:rsidRDefault="00282865" w:rsidP="006D13C3">
      <w:pPr>
        <w:pStyle w:val="Heading4"/>
        <w:spacing w:after="240"/>
        <w:rPr>
          <w:sz w:val="30"/>
          <w:szCs w:val="30"/>
        </w:rPr>
      </w:pPr>
    </w:p>
    <w:p w14:paraId="3EA59CF2" w14:textId="4FFFC38A"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4135"/>
        <w:gridCol w:w="5215"/>
      </w:tblGrid>
      <w:tr w:rsidR="006D13C3" w:rsidRPr="006D13C3" w14:paraId="65F35A01" w14:textId="77777777" w:rsidTr="002E105F">
        <w:tc>
          <w:tcPr>
            <w:tcW w:w="4135" w:type="dxa"/>
          </w:tcPr>
          <w:p w14:paraId="7282D66A" w14:textId="2279F276" w:rsidR="006D13C3" w:rsidRPr="002E105F" w:rsidRDefault="002E105F" w:rsidP="00801694">
            <w:pPr>
              <w:pStyle w:val="Heading4"/>
              <w:spacing w:before="0" w:line="276" w:lineRule="auto"/>
              <w:outlineLvl w:val="3"/>
              <w:rPr>
                <w:rFonts w:asciiTheme="minorHAnsi" w:hAnsiTheme="minorHAnsi" w:cstheme="minorHAnsi"/>
                <w:color w:val="auto"/>
                <w:sz w:val="24"/>
                <w:szCs w:val="24"/>
              </w:rPr>
            </w:pPr>
            <w:r w:rsidRPr="002E105F">
              <w:rPr>
                <w:rFonts w:asciiTheme="minorHAnsi" w:hAnsiTheme="minorHAnsi" w:cstheme="minorHAnsi"/>
                <w:color w:val="auto"/>
                <w:sz w:val="24"/>
                <w:szCs w:val="24"/>
              </w:rPr>
              <w:t xml:space="preserve">Checklist </w:t>
            </w:r>
            <w:r>
              <w:rPr>
                <w:rFonts w:asciiTheme="minorHAnsi" w:hAnsiTheme="minorHAnsi" w:cstheme="minorHAnsi"/>
                <w:color w:val="auto"/>
                <w:sz w:val="24"/>
                <w:szCs w:val="24"/>
              </w:rPr>
              <w:t xml:space="preserve">Completion </w:t>
            </w:r>
            <w:r w:rsidRPr="002E105F">
              <w:rPr>
                <w:rFonts w:asciiTheme="minorHAnsi" w:hAnsiTheme="minorHAnsi" w:cstheme="minorHAnsi"/>
                <w:color w:val="auto"/>
                <w:sz w:val="24"/>
                <w:szCs w:val="24"/>
              </w:rPr>
              <w:t xml:space="preserve">Date </w:t>
            </w:r>
          </w:p>
        </w:tc>
        <w:tc>
          <w:tcPr>
            <w:tcW w:w="5215" w:type="dxa"/>
          </w:tcPr>
          <w:p w14:paraId="20688CEE" w14:textId="520199E6" w:rsidR="006D13C3" w:rsidRPr="006D13C3" w:rsidRDefault="004A3435" w:rsidP="002E105F">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2E105F" w:rsidRPr="006D13C3" w14:paraId="3668B118" w14:textId="77777777" w:rsidTr="002E105F">
        <w:tc>
          <w:tcPr>
            <w:tcW w:w="413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21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2E105F">
        <w:tc>
          <w:tcPr>
            <w:tcW w:w="4135" w:type="dxa"/>
          </w:tcPr>
          <w:p w14:paraId="43D0C682" w14:textId="73BE5B75"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r w:rsidR="002A7FAD">
              <w:rPr>
                <w:rFonts w:asciiTheme="minorHAnsi" w:hAnsiTheme="minorHAnsi" w:cstheme="minorHAnsi"/>
                <w:b w:val="0"/>
                <w:color w:val="auto"/>
                <w:sz w:val="24"/>
                <w:szCs w:val="24"/>
              </w:rPr>
              <w:t xml:space="preserve"> POC</w:t>
            </w:r>
          </w:p>
        </w:tc>
        <w:tc>
          <w:tcPr>
            <w:tcW w:w="521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A7FAD" w:rsidRPr="006D13C3" w14:paraId="289CC61F" w14:textId="77777777" w:rsidTr="002E105F">
        <w:tc>
          <w:tcPr>
            <w:tcW w:w="4135" w:type="dxa"/>
          </w:tcPr>
          <w:p w14:paraId="30160DCC" w14:textId="1ED459C8" w:rsidR="002A7FAD" w:rsidRDefault="002A7FAD"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591C2AA4"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4A6D082D" w14:textId="77777777" w:rsidTr="002E105F">
        <w:tc>
          <w:tcPr>
            <w:tcW w:w="4135" w:type="dxa"/>
          </w:tcPr>
          <w:p w14:paraId="029D64B7" w14:textId="53850301" w:rsidR="002A7FAD" w:rsidRDefault="002A7FAD"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6B2D784D"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67FA11C7" w14:textId="77777777" w:rsidTr="002E105F">
        <w:tc>
          <w:tcPr>
            <w:tcW w:w="4135" w:type="dxa"/>
          </w:tcPr>
          <w:p w14:paraId="085FBE72" w14:textId="44A7A95A" w:rsidR="002A7FAD" w:rsidRDefault="002A7FAD"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5215" w:type="dxa"/>
          </w:tcPr>
          <w:p w14:paraId="5C19E1D8" w14:textId="77777777" w:rsidR="002A7FAD" w:rsidRPr="006D13C3" w:rsidRDefault="002A7FAD"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2E105F">
        <w:tc>
          <w:tcPr>
            <w:tcW w:w="4135" w:type="dxa"/>
          </w:tcPr>
          <w:p w14:paraId="031E3D92" w14:textId="77777777" w:rsidR="002E105F" w:rsidRPr="006D13C3" w:rsidRDefault="002E105F"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2E105F">
        <w:tc>
          <w:tcPr>
            <w:tcW w:w="4135" w:type="dxa"/>
          </w:tcPr>
          <w:p w14:paraId="2BFA3030" w14:textId="77777777" w:rsidR="002E105F" w:rsidRPr="006D13C3" w:rsidRDefault="002E105F" w:rsidP="002A7FAD">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00124221" w14:textId="77777777" w:rsidTr="002E105F">
        <w:tc>
          <w:tcPr>
            <w:tcW w:w="4135" w:type="dxa"/>
          </w:tcPr>
          <w:p w14:paraId="0241DB28"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5215" w:type="dxa"/>
          </w:tcPr>
          <w:p w14:paraId="33813D1D"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5077A36" w14:textId="77777777" w:rsidTr="002E105F">
        <w:tc>
          <w:tcPr>
            <w:tcW w:w="4135" w:type="dxa"/>
          </w:tcPr>
          <w:p w14:paraId="577FA622"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5215" w:type="dxa"/>
          </w:tcPr>
          <w:p w14:paraId="57153E65"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354E41E6" w14:textId="77777777" w:rsidTr="002E105F">
        <w:tc>
          <w:tcPr>
            <w:tcW w:w="4135" w:type="dxa"/>
          </w:tcPr>
          <w:p w14:paraId="6AE85B6E"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5215" w:type="dxa"/>
          </w:tcPr>
          <w:p w14:paraId="6F0887CA"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B2500AD" w14:textId="77777777" w:rsidTr="002E105F">
        <w:tc>
          <w:tcPr>
            <w:tcW w:w="4135" w:type="dxa"/>
          </w:tcPr>
          <w:p w14:paraId="1642F597"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5215" w:type="dxa"/>
          </w:tcPr>
          <w:p w14:paraId="21D45DF3"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463EB86" w14:textId="77777777" w:rsidTr="002E105F">
        <w:tc>
          <w:tcPr>
            <w:tcW w:w="4135" w:type="dxa"/>
          </w:tcPr>
          <w:p w14:paraId="0597DF0B" w14:textId="7305587C"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Will your panel include Medicaid patients? Y/N</w:t>
            </w:r>
          </w:p>
        </w:tc>
        <w:tc>
          <w:tcPr>
            <w:tcW w:w="5215" w:type="dxa"/>
          </w:tcPr>
          <w:p w14:paraId="2E54559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lastRenderedPageBreak/>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5A9C3E4E" w14:textId="77777777" w:rsidR="00C8647C" w:rsidRPr="00C8647C" w:rsidRDefault="00E35B8E" w:rsidP="00C8647C">
      <w:pPr>
        <w:rPr>
          <w:rFonts w:asciiTheme="minorHAnsi" w:hAnsiTheme="minorHAnsi"/>
          <w:color w:val="auto"/>
          <w:sz w:val="22"/>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w:t>
      </w:r>
      <w:r w:rsidR="00C8647C">
        <w:rPr>
          <w:rFonts w:asciiTheme="minorHAnsi" w:eastAsiaTheme="majorEastAsia" w:hAnsiTheme="minorHAnsi" w:cstheme="minorHAnsi"/>
          <w:bCs/>
          <w:iCs/>
          <w:color w:val="auto"/>
          <w:szCs w:val="24"/>
        </w:rPr>
        <w:t>Patient Panel</w:t>
      </w:r>
      <w:r w:rsidR="00642BEB" w:rsidRPr="00642BEB">
        <w:rPr>
          <w:rFonts w:asciiTheme="minorHAnsi" w:eastAsiaTheme="majorEastAsia" w:hAnsiTheme="minorHAnsi" w:cstheme="minorHAnsi"/>
          <w:bCs/>
          <w:iCs/>
          <w:color w:val="auto"/>
          <w:szCs w:val="24"/>
        </w:rPr>
        <w:t xml:space="preserve">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o</w:t>
      </w:r>
      <w:r w:rsidR="00C8647C">
        <w:rPr>
          <w:rFonts w:asciiTheme="minorHAnsi" w:eastAsiaTheme="majorEastAsia" w:hAnsiTheme="minorHAnsi" w:cstheme="minorHAnsi"/>
          <w:bCs/>
          <w:iCs/>
          <w:color w:val="auto"/>
          <w:szCs w:val="24"/>
        </w:rPr>
        <w:t xml:space="preserve"> </w:t>
      </w:r>
      <w:hyperlink r:id="rId14" w:history="1">
        <w:r w:rsidR="00C8647C" w:rsidRPr="00BA3C4C">
          <w:rPr>
            <w:rStyle w:val="Hyperlink"/>
            <w:rFonts w:asciiTheme="minorHAnsi" w:eastAsiaTheme="majorEastAsia" w:hAnsiTheme="minorHAnsi" w:cstheme="minorHAnsi"/>
            <w:bCs/>
            <w:iCs/>
            <w:szCs w:val="24"/>
          </w:rPr>
          <w:t>FLHIE-ServiceDesk@ainq.com</w:t>
        </w:r>
      </w:hyperlink>
      <w:r w:rsidR="00642BEB">
        <w:rPr>
          <w:rFonts w:asciiTheme="minorHAnsi" w:eastAsiaTheme="majorEastAsia" w:hAnsiTheme="minorHAnsi" w:cstheme="minorHAnsi"/>
          <w:bCs/>
          <w:iCs/>
          <w:color w:val="auto"/>
          <w:szCs w:val="24"/>
        </w:rPr>
        <w:t xml:space="preserve"> </w:t>
      </w:r>
      <w:r w:rsidR="00C8647C" w:rsidRPr="00C8647C">
        <w:rPr>
          <w:rFonts w:asciiTheme="minorHAnsi" w:hAnsiTheme="minorHAnsi"/>
        </w:rPr>
        <w:t>to inform the Florida HIE Services that a new panel has been uploaded and is ready for review.</w:t>
      </w:r>
    </w:p>
    <w:p w14:paraId="370F1F16" w14:textId="77777777" w:rsidR="00C8647C" w:rsidRPr="00C8647C" w:rsidRDefault="00C8647C" w:rsidP="00C8647C">
      <w:pPr>
        <w:rPr>
          <w:rFonts w:asciiTheme="minorHAnsi" w:hAnsiTheme="minorHAnsi"/>
        </w:rPr>
      </w:pPr>
      <w:r w:rsidRPr="00C8647C">
        <w:rPr>
          <w:rFonts w:asciiTheme="minorHAnsi" w:hAnsiTheme="minorHAnsi"/>
        </w:rPr>
        <w:t xml:space="preserve">Updated panels should be provided to the Florida HIE Services monthly to ensure that patient demographics remain up-to-date, to remove any patients for whom the subscriber no longer has authorization, and to add new patients. </w:t>
      </w:r>
    </w:p>
    <w:p w14:paraId="5A286648" w14:textId="77777777" w:rsidR="00C8647C" w:rsidRPr="00C8647C" w:rsidRDefault="00C8647C" w:rsidP="00C8647C">
      <w:pPr>
        <w:rPr>
          <w:rFonts w:asciiTheme="minorHAnsi" w:hAnsiTheme="minorHAnsi"/>
        </w:rPr>
      </w:pPr>
      <w:r w:rsidRPr="00C8647C">
        <w:rPr>
          <w:rFonts w:asciiTheme="minorHAnsi" w:hAnsiTheme="minorHAnsi"/>
        </w:rPr>
        <w:t xml:space="preserve">Panels not updated with a given time period, 12 months for physician groups and 6 months for ACOs and health plans, will be subject to suspension. </w:t>
      </w:r>
    </w:p>
    <w:p w14:paraId="647BA740" w14:textId="5AE8C972" w:rsidR="00642BEB" w:rsidRPr="00642BEB" w:rsidRDefault="00642BEB" w:rsidP="00642BEB">
      <w:pPr>
        <w:rPr>
          <w:rFonts w:asciiTheme="minorHAnsi" w:eastAsiaTheme="majorEastAsia" w:hAnsiTheme="minorHAnsi" w:cstheme="minorHAnsi"/>
          <w:bCs/>
          <w:iCs/>
          <w:color w:val="auto"/>
          <w:szCs w:val="24"/>
        </w:rPr>
      </w:pP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14B6B279" w14:textId="0FB12CB9" w:rsidR="00F14F76" w:rsidRDefault="00AE4E75"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Standard delivery options for notifications include SFTP,</w:t>
      </w:r>
      <w:r w:rsidR="00E92F0C">
        <w:rPr>
          <w:rFonts w:asciiTheme="minorHAnsi" w:eastAsiaTheme="majorEastAsia" w:hAnsiTheme="minorHAnsi" w:cstheme="minorHAnsi"/>
          <w:bCs/>
          <w:iCs/>
          <w:color w:val="auto"/>
          <w:szCs w:val="24"/>
        </w:rPr>
        <w:t xml:space="preserve"> Virtual Private Network (VPN),</w:t>
      </w:r>
      <w:r>
        <w:rPr>
          <w:rFonts w:asciiTheme="minorHAnsi" w:eastAsiaTheme="majorEastAsia" w:hAnsiTheme="minorHAnsi" w:cstheme="minorHAnsi"/>
          <w:bCs/>
          <w:iCs/>
          <w:color w:val="auto"/>
          <w:szCs w:val="24"/>
        </w:rPr>
        <w:t xml:space="preserve"> Direct, and the Proactive Management of Patient Transitions (PROMPT) web portal. </w:t>
      </w:r>
      <w:r w:rsidR="00515673" w:rsidRPr="00AB10F7">
        <w:rPr>
          <w:rFonts w:asciiTheme="minorHAnsi" w:eastAsiaTheme="majorEastAsia" w:hAnsiTheme="minorHAnsi" w:cstheme="minorHAnsi"/>
          <w:bCs/>
          <w:iCs/>
          <w:color w:val="auto"/>
          <w:szCs w:val="24"/>
        </w:rPr>
        <w:t xml:space="preserve">For Florida HIE Services SFTP and PROMPT endpoints, notifications </w:t>
      </w:r>
      <w:r w:rsidR="00515673">
        <w:rPr>
          <w:rFonts w:asciiTheme="minorHAnsi" w:eastAsiaTheme="majorEastAsia" w:hAnsiTheme="minorHAnsi" w:cstheme="minorHAnsi"/>
          <w:bCs/>
          <w:iCs/>
          <w:color w:val="auto"/>
          <w:szCs w:val="24"/>
        </w:rPr>
        <w:t>are hosted</w:t>
      </w:r>
      <w:r w:rsidR="00515673" w:rsidRPr="00AB10F7">
        <w:rPr>
          <w:rFonts w:asciiTheme="minorHAnsi" w:eastAsiaTheme="majorEastAsia" w:hAnsiTheme="minorHAnsi" w:cstheme="minorHAnsi"/>
          <w:bCs/>
          <w:iCs/>
          <w:color w:val="auto"/>
          <w:szCs w:val="24"/>
        </w:rPr>
        <w:t xml:space="preserve"> in the </w:t>
      </w:r>
      <w:r w:rsidR="00515673">
        <w:rPr>
          <w:rFonts w:asciiTheme="minorHAnsi" w:eastAsiaTheme="majorEastAsia" w:hAnsiTheme="minorHAnsi" w:cstheme="minorHAnsi"/>
          <w:bCs/>
          <w:iCs/>
          <w:color w:val="auto"/>
          <w:szCs w:val="24"/>
        </w:rPr>
        <w:t>Florida HIE Services vendor’s</w:t>
      </w:r>
      <w:r w:rsidR="00515673" w:rsidRPr="00AB10F7">
        <w:rPr>
          <w:rFonts w:asciiTheme="minorHAnsi" w:eastAsiaTheme="majorEastAsia" w:hAnsiTheme="minorHAnsi" w:cstheme="minorHAnsi"/>
          <w:bCs/>
          <w:iCs/>
          <w:color w:val="auto"/>
          <w:szCs w:val="24"/>
        </w:rPr>
        <w:t xml:space="preserve"> environment</w:t>
      </w:r>
      <w:r w:rsidR="00515673">
        <w:rPr>
          <w:rFonts w:asciiTheme="minorHAnsi" w:eastAsiaTheme="majorEastAsia" w:hAnsiTheme="minorHAnsi" w:cstheme="minorHAnsi"/>
          <w:bCs/>
          <w:iCs/>
          <w:color w:val="auto"/>
          <w:szCs w:val="24"/>
        </w:rPr>
        <w:t xml:space="preserve"> solely for the use of the receiving subscriber</w:t>
      </w:r>
      <w:r w:rsidR="00515673" w:rsidRPr="00AB10F7">
        <w:rPr>
          <w:rFonts w:asciiTheme="minorHAnsi" w:eastAsiaTheme="majorEastAsia" w:hAnsiTheme="minorHAnsi" w:cstheme="minorHAnsi"/>
          <w:bCs/>
          <w:iCs/>
          <w:color w:val="auto"/>
          <w:szCs w:val="24"/>
        </w:rPr>
        <w:t xml:space="preserve">. </w:t>
      </w:r>
      <w:r>
        <w:rPr>
          <w:rFonts w:asciiTheme="minorHAnsi" w:eastAsiaTheme="majorEastAsia" w:hAnsiTheme="minorHAnsi" w:cstheme="minorHAnsi"/>
          <w:bCs/>
          <w:iCs/>
          <w:color w:val="auto"/>
          <w:szCs w:val="24"/>
        </w:rPr>
        <w:t xml:space="preserve">Indicate your preferred delivery </w:t>
      </w:r>
      <w:r w:rsidR="00337FB3">
        <w:rPr>
          <w:rFonts w:asciiTheme="minorHAnsi" w:eastAsiaTheme="majorEastAsia" w:hAnsiTheme="minorHAnsi" w:cstheme="minorHAnsi"/>
          <w:bCs/>
          <w:iCs/>
          <w:color w:val="auto"/>
          <w:szCs w:val="24"/>
        </w:rPr>
        <w:t xml:space="preserve">option </w:t>
      </w:r>
      <w:r>
        <w:rPr>
          <w:rFonts w:asciiTheme="minorHAnsi" w:eastAsiaTheme="majorEastAsia" w:hAnsiTheme="minorHAnsi" w:cstheme="minorHAnsi"/>
          <w:bCs/>
          <w:iCs/>
          <w:color w:val="auto"/>
          <w:szCs w:val="24"/>
        </w:rPr>
        <w:t>below.</w:t>
      </w:r>
      <w:r w:rsidR="008653AD">
        <w:rPr>
          <w:rFonts w:asciiTheme="minorHAnsi" w:eastAsiaTheme="majorEastAsia" w:hAnsiTheme="minorHAnsi" w:cstheme="minorHAnsi"/>
          <w:bCs/>
          <w:iCs/>
          <w:color w:val="auto"/>
          <w:szCs w:val="24"/>
        </w:rPr>
        <w:t xml:space="preserve"> </w:t>
      </w:r>
      <w:r w:rsidR="00337FB3">
        <w:rPr>
          <w:rFonts w:asciiTheme="minorHAnsi" w:eastAsiaTheme="majorEastAsia" w:hAnsiTheme="minorHAnsi" w:cstheme="minorHAnsi"/>
          <w:bCs/>
          <w:iCs/>
          <w:color w:val="auto"/>
          <w:szCs w:val="24"/>
        </w:rPr>
        <w:t xml:space="preserve">Select only one option here; additional endpoints can be specified in the </w:t>
      </w:r>
      <w:r w:rsidR="00337FB3" w:rsidRPr="00C36AB8">
        <w:rPr>
          <w:rFonts w:asciiTheme="minorHAnsi" w:eastAsiaTheme="majorEastAsia" w:hAnsiTheme="minorHAnsi" w:cstheme="minorHAnsi"/>
          <w:b/>
          <w:bCs/>
          <w:iCs/>
          <w:color w:val="025598"/>
          <w:szCs w:val="24"/>
        </w:rPr>
        <w:t>Additional Endpoints</w:t>
      </w:r>
      <w:r w:rsidR="00337FB3">
        <w:rPr>
          <w:rFonts w:asciiTheme="minorHAnsi" w:eastAsiaTheme="majorEastAsia" w:hAnsiTheme="minorHAnsi" w:cstheme="minorHAnsi"/>
          <w:bCs/>
          <w:iCs/>
          <w:color w:val="auto"/>
          <w:szCs w:val="24"/>
        </w:rPr>
        <w:t xml:space="preserve"> section below.</w:t>
      </w:r>
    </w:p>
    <w:tbl>
      <w:tblPr>
        <w:tblStyle w:val="TableGrid"/>
        <w:tblW w:w="0" w:type="auto"/>
        <w:tblLayout w:type="fixed"/>
        <w:tblLook w:val="04A0" w:firstRow="1" w:lastRow="0" w:firstColumn="1" w:lastColumn="0" w:noHBand="0" w:noVBand="1"/>
      </w:tblPr>
      <w:tblGrid>
        <w:gridCol w:w="805"/>
        <w:gridCol w:w="1710"/>
        <w:gridCol w:w="6785"/>
      </w:tblGrid>
      <w:tr w:rsidR="0049609B" w14:paraId="5051E23E" w14:textId="670F3DA0" w:rsidTr="00394021">
        <w:tc>
          <w:tcPr>
            <w:tcW w:w="805" w:type="dxa"/>
            <w:tcBorders>
              <w:right w:val="single" w:sz="4" w:space="0" w:color="auto"/>
            </w:tcBorders>
          </w:tcPr>
          <w:p w14:paraId="3FE97A0A"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AFBA04E"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49609B" w14:paraId="0F25F74A" w14:textId="1E4BB13D" w:rsidTr="00394021">
        <w:tc>
          <w:tcPr>
            <w:tcW w:w="805" w:type="dxa"/>
            <w:tcBorders>
              <w:right w:val="single" w:sz="4" w:space="0" w:color="auto"/>
            </w:tcBorders>
          </w:tcPr>
          <w:p w14:paraId="70614E9F"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60120B64"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49609B" w14:paraId="2799E81E" w14:textId="4FFB34FA" w:rsidTr="00394021">
        <w:tc>
          <w:tcPr>
            <w:tcW w:w="805" w:type="dxa"/>
            <w:tcBorders>
              <w:right w:val="single" w:sz="4" w:space="0" w:color="auto"/>
            </w:tcBorders>
          </w:tcPr>
          <w:p w14:paraId="3AF9FF32"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23C0002D" w14:textId="3E6E36AC" w:rsidR="0049609B" w:rsidRDefault="0049609B" w:rsidP="008E2BF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49609B" w14:paraId="58FEB2D3" w14:textId="3DD78CE9" w:rsidTr="00394021">
        <w:tc>
          <w:tcPr>
            <w:tcW w:w="805" w:type="dxa"/>
            <w:tcBorders>
              <w:bottom w:val="single" w:sz="4" w:space="0" w:color="auto"/>
              <w:right w:val="single" w:sz="4" w:space="0" w:color="auto"/>
            </w:tcBorders>
          </w:tcPr>
          <w:p w14:paraId="5E954863"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194AB61" w14:textId="016BE019"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5"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49609B" w14:paraId="00AFD79F" w14:textId="38BCF49D" w:rsidTr="00394021">
        <w:tc>
          <w:tcPr>
            <w:tcW w:w="805" w:type="dxa"/>
            <w:tcBorders>
              <w:top w:val="single" w:sz="4" w:space="0" w:color="auto"/>
              <w:left w:val="nil"/>
              <w:bottom w:val="nil"/>
              <w:right w:val="nil"/>
            </w:tcBorders>
          </w:tcPr>
          <w:p w14:paraId="5F2B7714"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74B68ACC" w14:textId="71D329D7"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21842B09" w14:textId="7DF9D6E8" w:rsidR="0049609B" w:rsidRDefault="0049609B" w:rsidP="002D496F">
            <w:pPr>
              <w:spacing w:before="0" w:after="0" w:line="276" w:lineRule="auto"/>
              <w:rPr>
                <w:rFonts w:asciiTheme="minorHAnsi" w:eastAsiaTheme="majorEastAsia" w:hAnsiTheme="minorHAnsi" w:cstheme="minorHAnsi"/>
                <w:bCs/>
                <w:iCs/>
                <w:color w:val="auto"/>
                <w:szCs w:val="24"/>
              </w:rPr>
            </w:pPr>
          </w:p>
        </w:tc>
      </w:tr>
    </w:tbl>
    <w:p w14:paraId="4A74706E" w14:textId="77777777" w:rsidR="007A4991" w:rsidRPr="007E77FD" w:rsidRDefault="007E77FD" w:rsidP="007E77FD">
      <w:pPr>
        <w:pStyle w:val="Heading4"/>
        <w:spacing w:after="240"/>
        <w:rPr>
          <w:sz w:val="30"/>
          <w:szCs w:val="30"/>
        </w:rPr>
      </w:pPr>
      <w:r w:rsidRPr="007E77FD">
        <w:rPr>
          <w:sz w:val="30"/>
          <w:szCs w:val="30"/>
        </w:rPr>
        <w:lastRenderedPageBreak/>
        <w:t>Notification Frequency</w:t>
      </w:r>
    </w:p>
    <w:p w14:paraId="700A0A25" w14:textId="4EFA819F" w:rsidR="006A4A6A" w:rsidRDefault="006A4A6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Notifications can be delivered in real-time or batch delivered. Indicate your preferred notification frequency below. </w:t>
      </w:r>
      <w:r w:rsidR="001A79CF">
        <w:rPr>
          <w:rFonts w:asciiTheme="minorHAnsi" w:eastAsiaTheme="majorEastAsia" w:hAnsiTheme="minorHAnsi" w:cstheme="minorHAnsi"/>
          <w:bCs/>
          <w:iCs/>
          <w:color w:val="auto"/>
          <w:szCs w:val="24"/>
        </w:rPr>
        <w:t xml:space="preserve">Select only one option here; additional endpoint configurations can be specified in the </w:t>
      </w:r>
      <w:r w:rsidR="001A79CF" w:rsidRPr="00C36AB8">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w:t>
      </w:r>
      <w:r>
        <w:rPr>
          <w:rFonts w:asciiTheme="minorHAnsi" w:eastAsiaTheme="majorEastAsia" w:hAnsiTheme="minorHAnsi" w:cstheme="minorHAnsi"/>
          <w:bCs/>
          <w:iCs/>
          <w:color w:val="auto"/>
          <w:szCs w:val="24"/>
        </w:rPr>
        <w:t xml:space="preserve"> There is no need to choose a frequency for PROMPT as notifications </w:t>
      </w:r>
      <w:r w:rsidR="007052E4">
        <w:rPr>
          <w:rFonts w:asciiTheme="minorHAnsi" w:eastAsiaTheme="majorEastAsia" w:hAnsiTheme="minorHAnsi" w:cstheme="minorHAnsi"/>
          <w:bCs/>
          <w:iCs/>
          <w:color w:val="auto"/>
          <w:szCs w:val="24"/>
        </w:rPr>
        <w:t xml:space="preserve">populate </w:t>
      </w:r>
      <w:r>
        <w:rPr>
          <w:rFonts w:asciiTheme="minorHAnsi" w:eastAsiaTheme="majorEastAsia" w:hAnsiTheme="minorHAnsi" w:cstheme="minorHAnsi"/>
          <w:bCs/>
          <w:iCs/>
          <w:color w:val="auto"/>
          <w:szCs w:val="24"/>
        </w:rPr>
        <w:t>in PROMPT in real-time.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1D9301C7" w14:textId="77777777" w:rsidTr="005A0703">
        <w:tc>
          <w:tcPr>
            <w:tcW w:w="805" w:type="dxa"/>
            <w:tcBorders>
              <w:top w:val="single" w:sz="4" w:space="0" w:color="auto"/>
              <w:left w:val="single" w:sz="4" w:space="0" w:color="auto"/>
              <w:bottom w:val="single" w:sz="4" w:space="0" w:color="auto"/>
              <w:right w:val="single" w:sz="4" w:space="0" w:color="auto"/>
            </w:tcBorders>
          </w:tcPr>
          <w:p w14:paraId="024FACA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59FC69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7EFF61C2" w14:textId="77777777" w:rsidTr="005A0703">
        <w:tc>
          <w:tcPr>
            <w:tcW w:w="805" w:type="dxa"/>
            <w:tcBorders>
              <w:top w:val="single" w:sz="4" w:space="0" w:color="auto"/>
              <w:left w:val="single" w:sz="4" w:space="0" w:color="auto"/>
              <w:bottom w:val="single" w:sz="4" w:space="0" w:color="auto"/>
              <w:right w:val="single" w:sz="4" w:space="0" w:color="auto"/>
            </w:tcBorders>
          </w:tcPr>
          <w:p w14:paraId="2BB7F5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B43B18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51E87955" w14:textId="77777777" w:rsidTr="005A0703">
        <w:tc>
          <w:tcPr>
            <w:tcW w:w="805" w:type="dxa"/>
            <w:tcBorders>
              <w:top w:val="single" w:sz="4" w:space="0" w:color="auto"/>
              <w:left w:val="single" w:sz="4" w:space="0" w:color="auto"/>
              <w:bottom w:val="single" w:sz="4" w:space="0" w:color="auto"/>
              <w:right w:val="single" w:sz="4" w:space="0" w:color="auto"/>
            </w:tcBorders>
          </w:tcPr>
          <w:p w14:paraId="265653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8BFD20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7E84FA52" w14:textId="77777777" w:rsidTr="005A0703">
        <w:tc>
          <w:tcPr>
            <w:tcW w:w="805" w:type="dxa"/>
            <w:tcBorders>
              <w:top w:val="single" w:sz="4" w:space="0" w:color="auto"/>
              <w:left w:val="single" w:sz="4" w:space="0" w:color="auto"/>
              <w:bottom w:val="single" w:sz="4" w:space="0" w:color="auto"/>
              <w:right w:val="single" w:sz="4" w:space="0" w:color="auto"/>
            </w:tcBorders>
          </w:tcPr>
          <w:p w14:paraId="5E838D3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77CD60E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1D0C5E2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4351CF52" w14:textId="77777777" w:rsidR="006A4A6A" w:rsidRPr="007052E4" w:rsidRDefault="007052E4" w:rsidP="007052E4">
      <w:pPr>
        <w:pStyle w:val="Heading4"/>
        <w:spacing w:after="240"/>
        <w:rPr>
          <w:sz w:val="30"/>
          <w:szCs w:val="30"/>
        </w:rPr>
      </w:pPr>
      <w:r w:rsidRPr="007052E4">
        <w:rPr>
          <w:sz w:val="30"/>
          <w:szCs w:val="30"/>
        </w:rPr>
        <w:t>Notification Format</w:t>
      </w:r>
    </w:p>
    <w:p w14:paraId="348B53EF" w14:textId="77777777" w:rsidR="00432D06" w:rsidRDefault="00432D06" w:rsidP="00394021">
      <w:pPr>
        <w:spacing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standard </w:t>
      </w:r>
      <w:r w:rsidR="001E1B38">
        <w:rPr>
          <w:rFonts w:asciiTheme="minorHAnsi" w:eastAsiaTheme="majorEastAsia" w:hAnsiTheme="minorHAnsi" w:cstheme="minorHAnsi"/>
          <w:bCs/>
          <w:iCs/>
          <w:color w:val="auto"/>
          <w:szCs w:val="24"/>
        </w:rPr>
        <w:t xml:space="preserve">CSV and HL7 </w:t>
      </w:r>
      <w:r>
        <w:rPr>
          <w:rFonts w:asciiTheme="minorHAnsi" w:eastAsiaTheme="majorEastAsia" w:hAnsiTheme="minorHAnsi" w:cstheme="minorHAnsi"/>
          <w:bCs/>
          <w:iCs/>
          <w:color w:val="auto"/>
          <w:szCs w:val="24"/>
        </w:rPr>
        <w:t>notification formatting options can be previewed by double-clicking on the icon below. Note that not all fields will be populated in all notifications due to dependency upon data sources to provide this information.</w:t>
      </w:r>
    </w:p>
    <w:p w14:paraId="601FB4D0" w14:textId="1C2019A3" w:rsidR="00432D06" w:rsidRDefault="00CB1C64" w:rsidP="001E1B38">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08" w:dyaOrig="984" w14:anchorId="16845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6" o:title=""/>
          </v:shape>
          <o:OLEObject Type="Embed" ProgID="Excel.Sheet.12" ShapeID="_x0000_i1028" DrawAspect="Icon" ObjectID="_1657527870" r:id="rId17"/>
        </w:object>
      </w:r>
    </w:p>
    <w:p w14:paraId="3B688A39" w14:textId="1D47D357" w:rsidR="009B38AF" w:rsidRDefault="00432D06" w:rsidP="00394021">
      <w:pPr>
        <w:spacing w:before="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Indicate your preferred notification format below.</w:t>
      </w:r>
      <w:r w:rsidR="001A79CF">
        <w:rPr>
          <w:rFonts w:asciiTheme="minorHAnsi" w:eastAsiaTheme="majorEastAsia" w:hAnsiTheme="minorHAnsi" w:cstheme="minorHAnsi"/>
          <w:bCs/>
          <w:iCs/>
          <w:color w:val="auto"/>
          <w:szCs w:val="24"/>
        </w:rPr>
        <w:t xml:space="preserve"> Select only one option here; additional endpoint configurations can be specified in the </w:t>
      </w:r>
      <w:r w:rsidR="001A79CF" w:rsidRPr="009B210F">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 </w:t>
      </w:r>
      <w:r w:rsidR="0017498A">
        <w:rPr>
          <w:rFonts w:asciiTheme="minorHAnsi" w:eastAsiaTheme="majorEastAsia" w:hAnsiTheme="minorHAnsi" w:cstheme="minorHAnsi"/>
          <w:bCs/>
          <w:iCs/>
          <w:color w:val="auto"/>
          <w:szCs w:val="24"/>
        </w:rPr>
        <w:t>There is no need to choose a format for PROMPT.</w:t>
      </w:r>
    </w:p>
    <w:tbl>
      <w:tblPr>
        <w:tblStyle w:val="TableGrid"/>
        <w:tblW w:w="0" w:type="auto"/>
        <w:tblLook w:val="04A0" w:firstRow="1" w:lastRow="0" w:firstColumn="1" w:lastColumn="0" w:noHBand="0" w:noVBand="1"/>
      </w:tblPr>
      <w:tblGrid>
        <w:gridCol w:w="805"/>
        <w:gridCol w:w="1620"/>
        <w:gridCol w:w="6925"/>
      </w:tblGrid>
      <w:tr w:rsidR="00D461E2" w14:paraId="02489693" w14:textId="77777777" w:rsidTr="005A0703">
        <w:tc>
          <w:tcPr>
            <w:tcW w:w="805" w:type="dxa"/>
            <w:tcBorders>
              <w:right w:val="single" w:sz="4" w:space="0" w:color="auto"/>
            </w:tcBorders>
          </w:tcPr>
          <w:p w14:paraId="07A3684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2E33A84"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C1E3E7D" w14:textId="77777777" w:rsidTr="005A0703">
        <w:tc>
          <w:tcPr>
            <w:tcW w:w="805" w:type="dxa"/>
            <w:tcBorders>
              <w:bottom w:val="single" w:sz="4" w:space="0" w:color="auto"/>
              <w:right w:val="single" w:sz="4" w:space="0" w:color="auto"/>
            </w:tcBorders>
          </w:tcPr>
          <w:p w14:paraId="35C536D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69D644E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7AE36854" w14:textId="77777777" w:rsidTr="005A0703">
        <w:tc>
          <w:tcPr>
            <w:tcW w:w="805" w:type="dxa"/>
            <w:tcBorders>
              <w:bottom w:val="single" w:sz="4" w:space="0" w:color="auto"/>
              <w:right w:val="single" w:sz="4" w:space="0" w:color="auto"/>
            </w:tcBorders>
          </w:tcPr>
          <w:p w14:paraId="0F5022D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10548AD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65FF91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6A838D02" w14:textId="77777777" w:rsidR="00C36AB8" w:rsidRDefault="00C36AB8" w:rsidP="001E1B38">
      <w:pPr>
        <w:pStyle w:val="Heading4"/>
        <w:spacing w:after="240"/>
        <w:rPr>
          <w:sz w:val="30"/>
          <w:szCs w:val="30"/>
        </w:rPr>
      </w:pPr>
      <w:r>
        <w:rPr>
          <w:sz w:val="30"/>
          <w:szCs w:val="30"/>
        </w:rPr>
        <w:t>Additional Endpoints</w:t>
      </w:r>
    </w:p>
    <w:p w14:paraId="53C57E5C" w14:textId="77777777" w:rsidR="00C36AB8" w:rsidRDefault="00C36AB8" w:rsidP="00C36AB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would like notifications delivered to </w:t>
      </w:r>
      <w:r w:rsidR="009B210F">
        <w:rPr>
          <w:rFonts w:asciiTheme="minorHAnsi" w:eastAsiaTheme="majorEastAsia" w:hAnsiTheme="minorHAnsi" w:cstheme="minorHAnsi"/>
          <w:bCs/>
          <w:iCs/>
          <w:color w:val="auto"/>
          <w:szCs w:val="24"/>
        </w:rPr>
        <w:t>additional endpoints beyond the one set up above</w:t>
      </w:r>
      <w:r>
        <w:rPr>
          <w:rFonts w:asciiTheme="minorHAnsi" w:eastAsiaTheme="majorEastAsia" w:hAnsiTheme="minorHAnsi" w:cstheme="minorHAnsi"/>
          <w:bCs/>
          <w:iCs/>
          <w:color w:val="auto"/>
          <w:szCs w:val="24"/>
        </w:rPr>
        <w:t xml:space="preserve">, use the </w:t>
      </w:r>
      <w:r w:rsidR="008909D5">
        <w:rPr>
          <w:rFonts w:asciiTheme="minorHAnsi" w:eastAsiaTheme="majorEastAsia" w:hAnsiTheme="minorHAnsi" w:cstheme="minorHAnsi"/>
          <w:bCs/>
          <w:iCs/>
          <w:color w:val="auto"/>
          <w:szCs w:val="24"/>
        </w:rPr>
        <w:t>boxes</w:t>
      </w:r>
      <w:r>
        <w:rPr>
          <w:rFonts w:asciiTheme="minorHAnsi" w:eastAsiaTheme="majorEastAsia" w:hAnsiTheme="minorHAnsi" w:cstheme="minorHAnsi"/>
          <w:bCs/>
          <w:iCs/>
          <w:color w:val="auto"/>
          <w:szCs w:val="24"/>
        </w:rPr>
        <w:t xml:space="preserve"> below to indicate how these additional endpoints should be set up.</w:t>
      </w:r>
    </w:p>
    <w:p w14:paraId="58E56754" w14:textId="77777777" w:rsidR="00337BBB" w:rsidRDefault="00337BBB" w:rsidP="00C36AB8">
      <w:pPr>
        <w:rPr>
          <w:rFonts w:asciiTheme="minorHAnsi" w:eastAsiaTheme="majorEastAsia" w:hAnsiTheme="minorHAnsi" w:cstheme="minorHAnsi"/>
          <w:b/>
          <w:bCs/>
          <w:i/>
          <w:iCs/>
          <w:color w:val="025598"/>
          <w:sz w:val="28"/>
          <w:szCs w:val="24"/>
        </w:rPr>
      </w:pPr>
    </w:p>
    <w:p w14:paraId="5A8D7A32" w14:textId="28DD9D39"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 xml:space="preserve">Endpoint #2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8"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lastRenderedPageBreak/>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3DEA0F2B" w14:textId="77777777" w:rsidR="00337BBB" w:rsidRDefault="00337BBB" w:rsidP="00D461E2">
      <w:pPr>
        <w:rPr>
          <w:rFonts w:asciiTheme="minorHAnsi" w:eastAsiaTheme="majorEastAsia" w:hAnsiTheme="minorHAnsi" w:cstheme="minorHAnsi"/>
          <w:bCs/>
          <w:i/>
          <w:iCs/>
          <w:color w:val="025598"/>
          <w:szCs w:val="24"/>
        </w:rPr>
      </w:pPr>
    </w:p>
    <w:p w14:paraId="5887B9B6" w14:textId="73B9E744"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6BA94BFA"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Pr>
          <w:rFonts w:asciiTheme="minorHAnsi" w:eastAsiaTheme="majorEastAsia" w:hAnsiTheme="minorHAnsi" w:cstheme="minorHAnsi"/>
          <w:b/>
          <w:bCs/>
          <w:i/>
          <w:iCs/>
          <w:color w:val="025598"/>
          <w:sz w:val="28"/>
          <w:szCs w:val="24"/>
        </w:rPr>
        <w:t>3</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9"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20"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subscriptions can be customized to generate notifications based on specific triggers. A hospital, for example, could set up ENS to generate notifications on the subset of matched </w:t>
      </w:r>
      <w:r>
        <w:rPr>
          <w:rFonts w:asciiTheme="minorHAnsi" w:eastAsiaTheme="majorEastAsia" w:hAnsiTheme="minorHAnsi" w:cstheme="minorHAnsi"/>
          <w:bCs/>
          <w:iCs/>
          <w:color w:val="auto"/>
          <w:szCs w:val="24"/>
        </w:rPr>
        <w:lastRenderedPageBreak/>
        <w:t>ADTs that include a cardiac-related diagnosis code in order to route just those notifications to its owned cardiology practice. Or a physician practice could route all notifications to one 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0065721C">
        <w:tc>
          <w:tcPr>
            <w:tcW w:w="895" w:type="dxa"/>
          </w:tcPr>
          <w:p w14:paraId="67101D44"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0065721C">
        <w:tc>
          <w:tcPr>
            <w:tcW w:w="895" w:type="dxa"/>
          </w:tcPr>
          <w:p w14:paraId="22B5865E"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lastRenderedPageBreak/>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14872181" w:rsidR="008D462D" w:rsidRDefault="00C8647C"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Panel</w:t>
      </w:r>
      <w:r w:rsidR="008D462D">
        <w:rPr>
          <w:rFonts w:asciiTheme="minorHAnsi" w:eastAsiaTheme="majorEastAsia" w:hAnsiTheme="minorHAnsi" w:cstheme="minorHAnsi"/>
          <w:bCs/>
          <w:iCs/>
          <w:color w:val="auto"/>
          <w:szCs w:val="24"/>
        </w:rPr>
        <w:t xml:space="preserve"> – this folder is where your organization should upload the initial patient </w:t>
      </w:r>
      <w:r w:rsidR="00E35B8E">
        <w:rPr>
          <w:rFonts w:asciiTheme="minorHAnsi" w:eastAsiaTheme="majorEastAsia" w:hAnsiTheme="minorHAnsi" w:cstheme="minorHAnsi"/>
          <w:bCs/>
          <w:iCs/>
          <w:color w:val="auto"/>
          <w:szCs w:val="24"/>
        </w:rPr>
        <w:t>panel</w:t>
      </w:r>
      <w:r w:rsidR="008D462D">
        <w:rPr>
          <w:rFonts w:asciiTheme="minorHAnsi" w:eastAsiaTheme="majorEastAsia" w:hAnsiTheme="minorHAnsi" w:cstheme="minorHAnsi"/>
          <w:bCs/>
          <w:iCs/>
          <w:color w:val="auto"/>
          <w:szCs w:val="24"/>
        </w:rPr>
        <w:t xml:space="preserve"> and any subsequent updates. You must email</w:t>
      </w:r>
      <w:r>
        <w:rPr>
          <w:rFonts w:asciiTheme="minorHAnsi" w:eastAsiaTheme="majorEastAsia" w:hAnsiTheme="minorHAnsi" w:cstheme="minorHAnsi"/>
          <w:bCs/>
          <w:iCs/>
          <w:color w:val="auto"/>
          <w:szCs w:val="24"/>
        </w:rPr>
        <w:t xml:space="preserve"> </w:t>
      </w:r>
      <w:hyperlink r:id="rId21" w:history="1">
        <w:r w:rsidRPr="00BA3C4C">
          <w:rPr>
            <w:rStyle w:val="Hyperlink"/>
            <w:rFonts w:asciiTheme="minorHAnsi" w:eastAsiaTheme="majorEastAsia" w:hAnsiTheme="minorHAnsi" w:cstheme="minorHAnsi"/>
            <w:bCs/>
            <w:iCs/>
            <w:szCs w:val="24"/>
          </w:rPr>
          <w:t>FLHIE-ServiceDesk@ainq.com</w:t>
        </w:r>
      </w:hyperlink>
      <w:r>
        <w:rPr>
          <w:rFonts w:asciiTheme="minorHAnsi" w:eastAsiaTheme="majorEastAsia" w:hAnsiTheme="minorHAnsi" w:cstheme="minorHAnsi"/>
          <w:bCs/>
          <w:iCs/>
          <w:color w:val="auto"/>
          <w:szCs w:val="24"/>
        </w:rP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644574" w14:paraId="47F098EE" w14:textId="77777777" w:rsidTr="00C426AE">
        <w:tc>
          <w:tcPr>
            <w:tcW w:w="3505" w:type="dxa"/>
          </w:tcPr>
          <w:p w14:paraId="0F6AD2EC" w14:textId="77777777" w:rsidR="00644574" w:rsidRDefault="00644574"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IP Address(es)</w:t>
            </w:r>
          </w:p>
          <w:p w14:paraId="6C9DDF63" w14:textId="60E2E080" w:rsidR="00644574" w:rsidRPr="00644574" w:rsidRDefault="00644574" w:rsidP="00C426AE">
            <w:pPr>
              <w:spacing w:before="0" w:after="0" w:line="276" w:lineRule="auto"/>
              <w:rPr>
                <w:rFonts w:asciiTheme="minorHAnsi" w:eastAsiaTheme="majorEastAsia" w:hAnsiTheme="minorHAnsi" w:cstheme="minorHAnsi"/>
                <w:bCs/>
                <w:iCs/>
                <w:color w:val="auto"/>
                <w:sz w:val="16"/>
                <w:szCs w:val="16"/>
              </w:rPr>
            </w:pPr>
            <w:r w:rsidRPr="00644574">
              <w:rPr>
                <w:rFonts w:ascii="Segoe UI" w:hAnsi="Segoe UI" w:cs="Segoe UI"/>
                <w:color w:val="6B778C"/>
                <w:sz w:val="16"/>
                <w:szCs w:val="16"/>
                <w:shd w:val="clear" w:color="auto" w:fill="FFFFFF"/>
              </w:rPr>
              <w:t>User's Public IP Address (found from </w:t>
            </w:r>
            <w:hyperlink r:id="rId22" w:tgtFrame="_blank" w:history="1">
              <w:r w:rsidRPr="00644574">
                <w:rPr>
                  <w:rStyle w:val="Hyperlink"/>
                  <w:rFonts w:ascii="Segoe UI" w:hAnsi="Segoe UI" w:cs="Segoe UI"/>
                  <w:color w:val="0052CC"/>
                  <w:sz w:val="16"/>
                  <w:szCs w:val="16"/>
                  <w:shd w:val="clear" w:color="auto" w:fill="FFFFFF"/>
                </w:rPr>
                <w:t>https://whatismyipaddress.com/</w:t>
              </w:r>
            </w:hyperlink>
            <w:r w:rsidRPr="00644574">
              <w:rPr>
                <w:rFonts w:ascii="Segoe UI" w:hAnsi="Segoe UI" w:cs="Segoe UI"/>
                <w:color w:val="6B778C"/>
                <w:sz w:val="16"/>
                <w:szCs w:val="16"/>
                <w:shd w:val="clear" w:color="auto" w:fill="FFFFFF"/>
              </w:rPr>
              <w:t>)</w:t>
            </w:r>
          </w:p>
        </w:tc>
        <w:tc>
          <w:tcPr>
            <w:tcW w:w="5845" w:type="dxa"/>
          </w:tcPr>
          <w:p w14:paraId="7F8FBA72" w14:textId="77777777" w:rsidR="00644574" w:rsidRDefault="00644574" w:rsidP="00C426AE">
            <w:pPr>
              <w:spacing w:before="0" w:after="0" w:line="276" w:lineRule="auto"/>
              <w:rPr>
                <w:rFonts w:asciiTheme="minorHAnsi" w:eastAsiaTheme="majorEastAsia" w:hAnsiTheme="minorHAnsi" w:cstheme="minorHAnsi"/>
                <w:bCs/>
                <w:iCs/>
                <w:color w:val="auto"/>
                <w:szCs w:val="24"/>
              </w:rPr>
            </w:pPr>
          </w:p>
        </w:tc>
      </w:tr>
    </w:tbl>
    <w:p w14:paraId="0C402629" w14:textId="457A6D47" w:rsidR="009B210F" w:rsidRDefault="00236334" w:rsidP="009B210F">
      <w:pPr>
        <w:pStyle w:val="Heading4"/>
        <w:spacing w:after="240"/>
        <w:rPr>
          <w:sz w:val="30"/>
          <w:szCs w:val="30"/>
        </w:rPr>
      </w:pPr>
      <w:r>
        <w:rPr>
          <w:sz w:val="30"/>
          <w:szCs w:val="30"/>
        </w:rPr>
        <w:t>Subscriber Alert</w:t>
      </w:r>
      <w:r w:rsidR="009B210F">
        <w:rPr>
          <w:sz w:val="30"/>
          <w:szCs w:val="30"/>
        </w:rPr>
        <w:t xml:space="preserve"> Information</w:t>
      </w:r>
    </w:p>
    <w:p w14:paraId="1404A600" w14:textId="346EF885"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 xml:space="preserve">Note that </w:t>
      </w:r>
      <w:r w:rsidR="00236334">
        <w:rPr>
          <w:rFonts w:asciiTheme="minorHAnsi" w:eastAsiaTheme="majorEastAsia" w:hAnsiTheme="minorHAnsi" w:cstheme="minorHAnsi"/>
          <w:bCs/>
          <w:iCs/>
          <w:color w:val="auto"/>
          <w:szCs w:val="24"/>
        </w:rPr>
        <w:t>Subscriber Alert</w:t>
      </w:r>
      <w:r w:rsidR="009C6CCA">
        <w:rPr>
          <w:rFonts w:asciiTheme="minorHAnsi" w:eastAsiaTheme="majorEastAsia" w:hAnsiTheme="minorHAnsi" w:cstheme="minorHAnsi"/>
          <w:bCs/>
          <w:iCs/>
          <w:color w:val="auto"/>
          <w:szCs w:val="24"/>
        </w:rPr>
        <w:t xml:space="preserve">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2040E2B5" w:rsidR="009C6CCA"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Yes, this organization would like to share </w:t>
            </w:r>
            <w:r w:rsidR="00236334">
              <w:rPr>
                <w:rFonts w:asciiTheme="minorHAnsi" w:eastAsiaTheme="majorEastAsia" w:hAnsiTheme="minorHAnsi" w:cstheme="minorHAnsi"/>
                <w:bCs/>
                <w:iCs/>
                <w:color w:val="auto"/>
                <w:szCs w:val="24"/>
              </w:rPr>
              <w:t>Subscriber Alert</w:t>
            </w:r>
            <w:r>
              <w:rPr>
                <w:rFonts w:asciiTheme="minorHAnsi" w:eastAsiaTheme="majorEastAsia" w:hAnsiTheme="minorHAnsi" w:cstheme="minorHAnsi"/>
                <w:bCs/>
                <w:iCs/>
                <w:color w:val="auto"/>
                <w:szCs w:val="24"/>
              </w:rPr>
              <w:t xml:space="preserve">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445EBCE" w:rsidR="007F381F"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 this organization would not like to share </w:t>
            </w:r>
            <w:r w:rsidR="00236334">
              <w:rPr>
                <w:rFonts w:asciiTheme="minorHAnsi" w:eastAsiaTheme="majorEastAsia" w:hAnsiTheme="minorHAnsi" w:cstheme="minorHAnsi"/>
                <w:bCs/>
                <w:iCs/>
                <w:color w:val="auto"/>
                <w:szCs w:val="24"/>
              </w:rPr>
              <w:t>Subscriber Alert</w:t>
            </w:r>
            <w:r>
              <w:rPr>
                <w:rFonts w:asciiTheme="minorHAnsi" w:eastAsiaTheme="majorEastAsia" w:hAnsiTheme="minorHAnsi" w:cstheme="minorHAnsi"/>
                <w:bCs/>
                <w:iCs/>
                <w:color w:val="auto"/>
                <w:szCs w:val="24"/>
              </w:rPr>
              <w:t xml:space="preserve">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lastRenderedPageBreak/>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rsidTr="0065721C">
        <w:tc>
          <w:tcPr>
            <w:tcW w:w="5125" w:type="dxa"/>
          </w:tcPr>
          <w:p w14:paraId="449929A2"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r w:rsidR="00AA4C5B" w14:paraId="47FA8401" w14:textId="77777777" w:rsidTr="0065721C">
        <w:tc>
          <w:tcPr>
            <w:tcW w:w="5125" w:type="dxa"/>
          </w:tcPr>
          <w:p w14:paraId="59356BFA"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bl>
    <w:p w14:paraId="75D4E706" w14:textId="4E0E22C6" w:rsidR="00AA4C5B" w:rsidRPr="00AA4C5B" w:rsidRDefault="00AA4C5B" w:rsidP="00AA4C5B">
      <w:pPr>
        <w:rPr>
          <w:rFonts w:asciiTheme="minorHAnsi" w:eastAsiaTheme="majorEastAsia" w:hAnsiTheme="minorHAnsi" w:cstheme="minorHAnsi"/>
          <w:bCs/>
          <w:iCs/>
          <w:color w:val="auto"/>
          <w:szCs w:val="24"/>
        </w:rPr>
      </w:pPr>
      <w:r w:rsidRPr="00AA4C5B">
        <w:rPr>
          <w:rFonts w:asciiTheme="minorHAnsi" w:eastAsiaTheme="majorEastAsia" w:hAnsiTheme="minorHAnsi" w:cstheme="minorHAnsi"/>
          <w:bCs/>
          <w:iCs/>
          <w:color w:val="auto"/>
          <w:szCs w:val="24"/>
        </w:rPr>
        <w:t xml:space="preserve">Once completed, send this ENS Onboarding Checklist along with a signed </w:t>
      </w:r>
      <w:hyperlink r:id="rId23" w:history="1">
        <w:r w:rsidRPr="00AA4C5B">
          <w:rPr>
            <w:rFonts w:asciiTheme="minorHAnsi" w:eastAsiaTheme="majorEastAsia" w:hAnsiTheme="minorHAnsi" w:cstheme="minorHAnsi"/>
            <w:bCs/>
            <w:iCs/>
            <w:color w:val="auto"/>
            <w:szCs w:val="24"/>
          </w:rPr>
          <w:t>ENS Agreement</w:t>
        </w:r>
      </w:hyperlink>
      <w:r w:rsidRPr="00AA4C5B">
        <w:rPr>
          <w:rFonts w:asciiTheme="minorHAnsi" w:eastAsiaTheme="majorEastAsia" w:hAnsiTheme="minorHAnsi" w:cstheme="minorHAnsi"/>
          <w:bCs/>
          <w:iCs/>
          <w:color w:val="auto"/>
          <w:szCs w:val="24"/>
        </w:rPr>
        <w:t xml:space="preserve"> to the Florida HIE Services at </w:t>
      </w:r>
      <w:hyperlink r:id="rId24" w:history="1">
        <w:r w:rsidRPr="0020729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p>
    <w:p w14:paraId="338FFE3B" w14:textId="6C2AFE42" w:rsidR="000968E8" w:rsidRPr="007A4991" w:rsidRDefault="001A7A93" w:rsidP="000968E8">
      <w:pPr>
        <w:pStyle w:val="Heading4"/>
        <w:spacing w:after="240"/>
        <w:rPr>
          <w:sz w:val="30"/>
          <w:szCs w:val="30"/>
        </w:rPr>
      </w:pPr>
      <w:r>
        <w:rPr>
          <w:sz w:val="30"/>
          <w:szCs w:val="30"/>
        </w:rPr>
        <w:t>P</w:t>
      </w:r>
      <w:r w:rsidR="000968E8">
        <w:rPr>
          <w:sz w:val="30"/>
          <w:szCs w:val="30"/>
        </w:rPr>
        <w:t>reparing the Patient</w:t>
      </w:r>
      <w:r w:rsidR="000968E8" w:rsidRPr="007A4991">
        <w:rPr>
          <w:sz w:val="30"/>
          <w:szCs w:val="30"/>
        </w:rPr>
        <w:t xml:space="preserve"> </w:t>
      </w:r>
      <w:r w:rsidR="000968E8">
        <w:rPr>
          <w:sz w:val="30"/>
          <w:szCs w:val="30"/>
        </w:rPr>
        <w:t>Panel</w:t>
      </w:r>
    </w:p>
    <w:p w14:paraId="731C7185" w14:textId="77777777" w:rsidR="001A7A93"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As part of the onboarding process, your organization will need to provide a panel of all patients (or members) on whom it is subscribing to receive encounter notifications. Please use the ENS Patient Panel Template embedded below to prepare your patient panel.</w:t>
      </w:r>
      <w:r w:rsidR="001A7A93">
        <w:rPr>
          <w:rFonts w:asciiTheme="minorHAnsi" w:eastAsiaTheme="majorEastAsia" w:hAnsiTheme="minorHAnsi" w:cstheme="minorHAnsi"/>
          <w:bCs/>
          <w:iCs/>
          <w:color w:val="auto"/>
          <w:szCs w:val="24"/>
        </w:rPr>
        <w:t xml:space="preserve"> Specific details are provided below – </w:t>
      </w:r>
      <w:r w:rsidR="001A7A93" w:rsidRPr="00A61889">
        <w:rPr>
          <w:rFonts w:asciiTheme="minorHAnsi" w:eastAsiaTheme="majorEastAsia" w:hAnsiTheme="minorHAnsi" w:cstheme="minorHAnsi"/>
          <w:b/>
          <w:iCs/>
          <w:color w:val="auto"/>
          <w:szCs w:val="24"/>
        </w:rPr>
        <w:t>Appendix A</w:t>
      </w:r>
      <w:r w:rsidR="001A7A93">
        <w:rPr>
          <w:rFonts w:asciiTheme="minorHAnsi" w:eastAsiaTheme="majorEastAsia" w:hAnsiTheme="minorHAnsi" w:cstheme="minorHAnsi"/>
          <w:bCs/>
          <w:iCs/>
          <w:color w:val="auto"/>
          <w:szCs w:val="24"/>
        </w:rPr>
        <w:t>.</w:t>
      </w:r>
    </w:p>
    <w:p w14:paraId="3618E896" w14:textId="44185E1B" w:rsidR="000968E8" w:rsidRDefault="00BE4D21" w:rsidP="001A7A93">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08" w:dyaOrig="984" w14:anchorId="75DF0247">
          <v:shape id="_x0000_i1030" type="#_x0000_t75" style="width:75.5pt;height:49pt" o:ole="">
            <v:imagedata r:id="rId25" o:title=""/>
          </v:shape>
          <o:OLEObject Type="Embed" ProgID="Excel.Sheet.12" ShapeID="_x0000_i1030" DrawAspect="Icon" ObjectID="_1657527871" r:id="rId26"/>
        </w:object>
      </w:r>
    </w:p>
    <w:p w14:paraId="2B4E4E44" w14:textId="77777777"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Medical Record Number (MRN) provided by your organization in column C of the panel must be unique to each patient and should remain consistent across panel updates. The optional custom fields in columns S, T, and U can be used to provide information specific to each patient that your organization wants included as part of your notifications. For example, a custom field can be used to flag certain patients as participating in a diabetes case management program, allowing that information to be included in future notifications. Subscribers can add additional custom field columns on the right-hand side of the template as needed.</w:t>
      </w:r>
    </w:p>
    <w:p w14:paraId="761D584C"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Panels without patient addresses are not eligible for troubleshooting on missed notifications. Your organization will be notified if your panel requires any changes.</w:t>
      </w:r>
    </w:p>
    <w:p w14:paraId="42D6A6FB" w14:textId="77777777" w:rsidR="00C8647C" w:rsidRPr="00C8647C" w:rsidRDefault="00C8647C" w:rsidP="00C8647C">
      <w:pPr>
        <w:rPr>
          <w:rFonts w:asciiTheme="minorHAnsi" w:hAnsiTheme="minorHAnsi"/>
          <w:color w:val="auto"/>
          <w:szCs w:val="24"/>
        </w:rPr>
      </w:pPr>
      <w:r w:rsidRPr="00C8647C">
        <w:rPr>
          <w:rFonts w:asciiTheme="minorHAnsi" w:hAnsiTheme="minorHAnsi"/>
        </w:rPr>
        <w:t xml:space="preserve">As stated in the </w:t>
      </w:r>
      <w:r w:rsidRPr="00C8647C">
        <w:rPr>
          <w:rFonts w:asciiTheme="minorHAnsi" w:hAnsiTheme="minorHAnsi"/>
          <w:b/>
          <w:bCs/>
        </w:rPr>
        <w:t>Sending Patient Panel Section</w:t>
      </w:r>
      <w:r w:rsidRPr="00C8647C">
        <w:rPr>
          <w:rFonts w:asciiTheme="minorHAnsi" w:hAnsiTheme="minorHAnsi"/>
        </w:rPr>
        <w:t>, an updated panel should be provided to the Florida HIE Services monthly to ensure that patient demographics remain up-to-date, to remove any patients for whom the subscriber no longer has authorization, and to add new patients. 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p>
    <w:p w14:paraId="637914B5" w14:textId="2F74F56C" w:rsidR="001A7A93" w:rsidRDefault="001A7A93" w:rsidP="001A7A93">
      <w:pPr>
        <w:pStyle w:val="Heading4"/>
        <w:spacing w:after="240"/>
        <w:rPr>
          <w:sz w:val="30"/>
          <w:szCs w:val="30"/>
        </w:rPr>
      </w:pPr>
      <w:r>
        <w:rPr>
          <w:sz w:val="30"/>
          <w:szCs w:val="30"/>
        </w:rPr>
        <w:lastRenderedPageBreak/>
        <w:t>Appendix A</w:t>
      </w:r>
    </w:p>
    <w:p w14:paraId="34F7F911" w14:textId="630C566E" w:rsidR="004176EB" w:rsidRDefault="004176EB" w:rsidP="004176EB">
      <w:r>
        <w:t xml:space="preserve">Please keep the patient panel template exactly as it appears – do not adjust any column headers, the order of the headers or remove any headers. If your organization cannot populate a certain column leave it blank – </w:t>
      </w:r>
      <w:r w:rsidRPr="003F1364">
        <w:rPr>
          <w:u w:val="single"/>
        </w:rPr>
        <w:t>do not enter ‘NULL’</w:t>
      </w:r>
      <w:r>
        <w:t>.</w:t>
      </w:r>
    </w:p>
    <w:p w14:paraId="6B5C9299" w14:textId="77777777" w:rsidR="003F1364" w:rsidRPr="004176EB" w:rsidRDefault="003F1364" w:rsidP="004176E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7A93" w:rsidRPr="001A7A93" w14:paraId="3400E741" w14:textId="77777777" w:rsidTr="0097026D">
        <w:trPr>
          <w:trHeight w:val="288"/>
        </w:trPr>
        <w:tc>
          <w:tcPr>
            <w:tcW w:w="9360" w:type="dxa"/>
            <w:shd w:val="clear" w:color="auto" w:fill="auto"/>
            <w:noWrap/>
            <w:vAlign w:val="bottom"/>
            <w:hideMark/>
          </w:tcPr>
          <w:p w14:paraId="029F4AB0" w14:textId="0D2F6C4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a.      </w:t>
            </w:r>
            <w:r w:rsidRPr="001A7A93">
              <w:rPr>
                <w:rFonts w:ascii="Calibri" w:eastAsia="Times New Roman" w:hAnsi="Calibri" w:cs="Calibri"/>
                <w:b/>
                <w:bCs/>
                <w:color w:val="000000"/>
                <w:sz w:val="22"/>
              </w:rPr>
              <w:t>Member Status</w:t>
            </w:r>
            <w:r w:rsidRPr="001A7A93">
              <w:rPr>
                <w:rFonts w:ascii="Calibri" w:eastAsia="Times New Roman" w:hAnsi="Calibri" w:cs="Calibri"/>
                <w:color w:val="000000"/>
                <w:sz w:val="22"/>
              </w:rPr>
              <w:t xml:space="preserve"> – this should read “ADD” for every row.</w:t>
            </w:r>
          </w:p>
        </w:tc>
      </w:tr>
      <w:tr w:rsidR="001A7A93" w:rsidRPr="001A7A93" w14:paraId="21DE68C5" w14:textId="77777777" w:rsidTr="0097026D">
        <w:trPr>
          <w:trHeight w:val="288"/>
        </w:trPr>
        <w:tc>
          <w:tcPr>
            <w:tcW w:w="9360" w:type="dxa"/>
            <w:shd w:val="clear" w:color="auto" w:fill="auto"/>
            <w:noWrap/>
            <w:vAlign w:val="bottom"/>
            <w:hideMark/>
          </w:tcPr>
          <w:p w14:paraId="21B46DA0" w14:textId="384B592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b.      </w:t>
            </w:r>
            <w:r w:rsidRPr="001A7A93">
              <w:rPr>
                <w:rFonts w:ascii="Calibri" w:eastAsia="Times New Roman" w:hAnsi="Calibri" w:cs="Calibri"/>
                <w:b/>
                <w:bCs/>
                <w:color w:val="000000"/>
                <w:sz w:val="22"/>
              </w:rPr>
              <w:t>Facility Code</w:t>
            </w:r>
            <w:r w:rsidRPr="001A7A93">
              <w:rPr>
                <w:rFonts w:ascii="Calibri" w:eastAsia="Times New Roman" w:hAnsi="Calibri" w:cs="Calibri"/>
                <w:color w:val="000000"/>
                <w:sz w:val="22"/>
              </w:rPr>
              <w:t xml:space="preserve"> – this should either be the name of the Participating Organization or it can be a specific sub-organization with which the individual person is affiliated.</w:t>
            </w:r>
          </w:p>
        </w:tc>
      </w:tr>
      <w:tr w:rsidR="001A7A93" w:rsidRPr="001A7A93" w14:paraId="23CC4BEF" w14:textId="77777777" w:rsidTr="0097026D">
        <w:trPr>
          <w:trHeight w:val="288"/>
        </w:trPr>
        <w:tc>
          <w:tcPr>
            <w:tcW w:w="9360" w:type="dxa"/>
            <w:shd w:val="clear" w:color="auto" w:fill="auto"/>
            <w:noWrap/>
            <w:vAlign w:val="bottom"/>
            <w:hideMark/>
          </w:tcPr>
          <w:p w14:paraId="6C6618A4" w14:textId="3DA7D7A7"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c.      </w:t>
            </w:r>
            <w:r w:rsidRPr="001A7A93">
              <w:rPr>
                <w:rFonts w:ascii="Calibri" w:eastAsia="Times New Roman" w:hAnsi="Calibri" w:cs="Calibri"/>
                <w:b/>
                <w:bCs/>
                <w:color w:val="000000"/>
                <w:sz w:val="22"/>
              </w:rPr>
              <w:t>MRN</w:t>
            </w:r>
            <w:r w:rsidRPr="001A7A93">
              <w:rPr>
                <w:rFonts w:ascii="Calibri" w:eastAsia="Times New Roman" w:hAnsi="Calibri" w:cs="Calibri"/>
                <w:color w:val="000000"/>
                <w:sz w:val="22"/>
              </w:rPr>
              <w:t xml:space="preserve"> – this is the Medical Record Number or other unique identifier that the Participation Organization uses to identify individuals. This number must be unique for each individual. Duplicate values will not be processed. </w:t>
            </w:r>
          </w:p>
        </w:tc>
      </w:tr>
      <w:tr w:rsidR="001A7A93" w:rsidRPr="001A7A93" w14:paraId="13F6688F" w14:textId="77777777" w:rsidTr="0097026D">
        <w:trPr>
          <w:trHeight w:val="288"/>
        </w:trPr>
        <w:tc>
          <w:tcPr>
            <w:tcW w:w="9360" w:type="dxa"/>
            <w:shd w:val="clear" w:color="auto" w:fill="auto"/>
            <w:noWrap/>
            <w:vAlign w:val="bottom"/>
            <w:hideMark/>
          </w:tcPr>
          <w:p w14:paraId="6F89C924" w14:textId="6B08FB2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d.      </w:t>
            </w:r>
            <w:r w:rsidRPr="001A7A93">
              <w:rPr>
                <w:rFonts w:ascii="Calibri" w:eastAsia="Times New Roman" w:hAnsi="Calibri" w:cs="Calibri"/>
                <w:b/>
                <w:bCs/>
                <w:color w:val="000000"/>
                <w:sz w:val="22"/>
              </w:rPr>
              <w:t>First Name</w:t>
            </w:r>
            <w:r w:rsidRPr="001A7A93">
              <w:rPr>
                <w:rFonts w:ascii="Calibri" w:eastAsia="Times New Roman" w:hAnsi="Calibri" w:cs="Calibri"/>
                <w:color w:val="000000"/>
                <w:sz w:val="22"/>
              </w:rPr>
              <w:t xml:space="preserve"> – individual’s first name</w:t>
            </w:r>
          </w:p>
        </w:tc>
      </w:tr>
      <w:tr w:rsidR="001A7A93" w:rsidRPr="001A7A93" w14:paraId="3A29A3EC" w14:textId="77777777" w:rsidTr="0097026D">
        <w:trPr>
          <w:trHeight w:val="288"/>
        </w:trPr>
        <w:tc>
          <w:tcPr>
            <w:tcW w:w="9360" w:type="dxa"/>
            <w:shd w:val="clear" w:color="auto" w:fill="auto"/>
            <w:noWrap/>
            <w:vAlign w:val="bottom"/>
            <w:hideMark/>
          </w:tcPr>
          <w:p w14:paraId="6F1600CD" w14:textId="52971C8B"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e.      </w:t>
            </w:r>
            <w:r w:rsidRPr="001A7A93">
              <w:rPr>
                <w:rFonts w:ascii="Calibri" w:eastAsia="Times New Roman" w:hAnsi="Calibri" w:cs="Calibri"/>
                <w:b/>
                <w:bCs/>
                <w:color w:val="000000"/>
                <w:sz w:val="22"/>
              </w:rPr>
              <w:t>Middle Name</w:t>
            </w:r>
            <w:r w:rsidRPr="001A7A93">
              <w:rPr>
                <w:rFonts w:ascii="Calibri" w:eastAsia="Times New Roman" w:hAnsi="Calibri" w:cs="Calibri"/>
                <w:color w:val="000000"/>
                <w:sz w:val="22"/>
              </w:rPr>
              <w:t xml:space="preserve"> – individual’s middle name or initial, if available</w:t>
            </w:r>
          </w:p>
        </w:tc>
      </w:tr>
      <w:tr w:rsidR="001A7A93" w:rsidRPr="001A7A93" w14:paraId="25D671BC" w14:textId="77777777" w:rsidTr="0097026D">
        <w:trPr>
          <w:trHeight w:val="288"/>
        </w:trPr>
        <w:tc>
          <w:tcPr>
            <w:tcW w:w="9360" w:type="dxa"/>
            <w:shd w:val="clear" w:color="auto" w:fill="auto"/>
            <w:noWrap/>
            <w:vAlign w:val="bottom"/>
            <w:hideMark/>
          </w:tcPr>
          <w:p w14:paraId="6A825A7E" w14:textId="0A2EEE9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f.       </w:t>
            </w:r>
            <w:r w:rsidRPr="001A7A93">
              <w:rPr>
                <w:rFonts w:ascii="Calibri" w:eastAsia="Times New Roman" w:hAnsi="Calibri" w:cs="Calibri"/>
                <w:b/>
                <w:bCs/>
                <w:color w:val="000000"/>
                <w:sz w:val="22"/>
              </w:rPr>
              <w:t>Last Name</w:t>
            </w:r>
            <w:r w:rsidRPr="001A7A93">
              <w:rPr>
                <w:rFonts w:ascii="Calibri" w:eastAsia="Times New Roman" w:hAnsi="Calibri" w:cs="Calibri"/>
                <w:color w:val="000000"/>
                <w:sz w:val="22"/>
              </w:rPr>
              <w:t xml:space="preserve"> – individual’s last name</w:t>
            </w:r>
          </w:p>
        </w:tc>
      </w:tr>
      <w:tr w:rsidR="001A7A93" w:rsidRPr="001A7A93" w14:paraId="64614621" w14:textId="77777777" w:rsidTr="0097026D">
        <w:trPr>
          <w:trHeight w:val="288"/>
        </w:trPr>
        <w:tc>
          <w:tcPr>
            <w:tcW w:w="9360" w:type="dxa"/>
            <w:shd w:val="clear" w:color="auto" w:fill="auto"/>
            <w:noWrap/>
            <w:vAlign w:val="bottom"/>
            <w:hideMark/>
          </w:tcPr>
          <w:p w14:paraId="2ED60A98" w14:textId="458303FF"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g.      </w:t>
            </w:r>
            <w:r w:rsidRPr="001A7A93">
              <w:rPr>
                <w:rFonts w:ascii="Calibri" w:eastAsia="Times New Roman" w:hAnsi="Calibri" w:cs="Calibri"/>
                <w:b/>
                <w:bCs/>
                <w:color w:val="000000"/>
                <w:sz w:val="22"/>
              </w:rPr>
              <w:t>Address Line 1</w:t>
            </w:r>
            <w:r w:rsidRPr="001A7A93">
              <w:rPr>
                <w:rFonts w:ascii="Calibri" w:eastAsia="Times New Roman" w:hAnsi="Calibri" w:cs="Calibri"/>
                <w:color w:val="000000"/>
                <w:sz w:val="22"/>
              </w:rPr>
              <w:t xml:space="preserve"> – individual’s street address; very important – please add as much information as is available but do not enter anything that is not a specific address (i.e. “last house on the left”)</w:t>
            </w:r>
          </w:p>
        </w:tc>
      </w:tr>
      <w:tr w:rsidR="001A7A93" w:rsidRPr="001A7A93" w14:paraId="712C3C2A" w14:textId="77777777" w:rsidTr="0097026D">
        <w:trPr>
          <w:trHeight w:val="288"/>
        </w:trPr>
        <w:tc>
          <w:tcPr>
            <w:tcW w:w="9360" w:type="dxa"/>
            <w:shd w:val="clear" w:color="auto" w:fill="auto"/>
            <w:noWrap/>
            <w:vAlign w:val="bottom"/>
            <w:hideMark/>
          </w:tcPr>
          <w:p w14:paraId="02CC42D3" w14:textId="4E3D26E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h.      </w:t>
            </w:r>
            <w:r w:rsidRPr="001A7A93">
              <w:rPr>
                <w:rFonts w:ascii="Calibri" w:eastAsia="Times New Roman" w:hAnsi="Calibri" w:cs="Calibri"/>
                <w:b/>
                <w:bCs/>
                <w:color w:val="000000"/>
                <w:sz w:val="22"/>
              </w:rPr>
              <w:t>Address Line 2</w:t>
            </w:r>
            <w:r w:rsidRPr="001A7A93">
              <w:rPr>
                <w:rFonts w:ascii="Calibri" w:eastAsia="Times New Roman" w:hAnsi="Calibri" w:cs="Calibri"/>
                <w:color w:val="000000"/>
                <w:sz w:val="22"/>
              </w:rPr>
              <w:t xml:space="preserve"> – individual’s apartment number; very important – please add as much information as is available but do not enter anything that is not a specific address (i.e. “last house on the left”)</w:t>
            </w:r>
          </w:p>
        </w:tc>
      </w:tr>
      <w:tr w:rsidR="001A7A93" w:rsidRPr="001A7A93" w14:paraId="16D9AC14" w14:textId="77777777" w:rsidTr="0097026D">
        <w:trPr>
          <w:trHeight w:val="288"/>
        </w:trPr>
        <w:tc>
          <w:tcPr>
            <w:tcW w:w="9360" w:type="dxa"/>
            <w:shd w:val="clear" w:color="auto" w:fill="auto"/>
            <w:noWrap/>
            <w:vAlign w:val="bottom"/>
            <w:hideMark/>
          </w:tcPr>
          <w:p w14:paraId="490D1B35" w14:textId="1B09460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i.       </w:t>
            </w:r>
            <w:r w:rsidRPr="001A7A93">
              <w:rPr>
                <w:rFonts w:ascii="Calibri" w:eastAsia="Times New Roman" w:hAnsi="Calibri" w:cs="Calibri"/>
                <w:b/>
                <w:bCs/>
                <w:color w:val="000000"/>
                <w:sz w:val="22"/>
              </w:rPr>
              <w:t xml:space="preserve">City </w:t>
            </w:r>
            <w:r w:rsidRPr="001A7A93">
              <w:rPr>
                <w:rFonts w:ascii="Calibri" w:eastAsia="Times New Roman" w:hAnsi="Calibri" w:cs="Calibri"/>
                <w:color w:val="000000"/>
                <w:sz w:val="22"/>
              </w:rPr>
              <w:t>– individual’s city of residence</w:t>
            </w:r>
          </w:p>
        </w:tc>
      </w:tr>
      <w:tr w:rsidR="001A7A93" w:rsidRPr="001A7A93" w14:paraId="3F5D877A" w14:textId="77777777" w:rsidTr="0097026D">
        <w:trPr>
          <w:trHeight w:val="288"/>
        </w:trPr>
        <w:tc>
          <w:tcPr>
            <w:tcW w:w="9360" w:type="dxa"/>
            <w:shd w:val="clear" w:color="auto" w:fill="auto"/>
            <w:noWrap/>
            <w:vAlign w:val="bottom"/>
            <w:hideMark/>
          </w:tcPr>
          <w:p w14:paraId="37AB3D5A" w14:textId="4DD04E8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j.       </w:t>
            </w:r>
            <w:r w:rsidRPr="001A7A93">
              <w:rPr>
                <w:rFonts w:ascii="Calibri" w:eastAsia="Times New Roman" w:hAnsi="Calibri" w:cs="Calibri"/>
                <w:b/>
                <w:bCs/>
                <w:color w:val="000000"/>
                <w:sz w:val="22"/>
              </w:rPr>
              <w:t>State</w:t>
            </w:r>
            <w:r w:rsidRPr="001A7A93">
              <w:rPr>
                <w:rFonts w:ascii="Calibri" w:eastAsia="Times New Roman" w:hAnsi="Calibri" w:cs="Calibri"/>
                <w:color w:val="000000"/>
                <w:sz w:val="22"/>
              </w:rPr>
              <w:t xml:space="preserve"> – individual’s state of residence</w:t>
            </w:r>
          </w:p>
        </w:tc>
      </w:tr>
      <w:tr w:rsidR="001A7A93" w:rsidRPr="001A7A93" w14:paraId="1AC4ACDA" w14:textId="77777777" w:rsidTr="0097026D">
        <w:trPr>
          <w:trHeight w:val="288"/>
        </w:trPr>
        <w:tc>
          <w:tcPr>
            <w:tcW w:w="9360" w:type="dxa"/>
            <w:shd w:val="clear" w:color="auto" w:fill="auto"/>
            <w:noWrap/>
            <w:vAlign w:val="bottom"/>
            <w:hideMark/>
          </w:tcPr>
          <w:p w14:paraId="02232EBD" w14:textId="4B61CF5C"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k.      </w:t>
            </w:r>
            <w:r w:rsidRPr="001A7A93">
              <w:rPr>
                <w:rFonts w:ascii="Calibri" w:eastAsia="Times New Roman" w:hAnsi="Calibri" w:cs="Calibri"/>
                <w:b/>
                <w:bCs/>
                <w:color w:val="000000"/>
                <w:sz w:val="22"/>
              </w:rPr>
              <w:t>Zip Code</w:t>
            </w:r>
            <w:r w:rsidRPr="001A7A93">
              <w:rPr>
                <w:rFonts w:ascii="Calibri" w:eastAsia="Times New Roman" w:hAnsi="Calibri" w:cs="Calibri"/>
                <w:color w:val="000000"/>
                <w:sz w:val="22"/>
              </w:rPr>
              <w:t xml:space="preserve"> – individual’s zip code of residence</w:t>
            </w:r>
          </w:p>
        </w:tc>
      </w:tr>
      <w:tr w:rsidR="001A7A93" w:rsidRPr="001A7A93" w14:paraId="4632D0A9" w14:textId="77777777" w:rsidTr="0097026D">
        <w:trPr>
          <w:trHeight w:val="288"/>
        </w:trPr>
        <w:tc>
          <w:tcPr>
            <w:tcW w:w="9360" w:type="dxa"/>
            <w:shd w:val="clear" w:color="auto" w:fill="auto"/>
            <w:noWrap/>
            <w:vAlign w:val="bottom"/>
            <w:hideMark/>
          </w:tcPr>
          <w:p w14:paraId="0627F6C6" w14:textId="3974249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l.       </w:t>
            </w:r>
            <w:r w:rsidRPr="001A7A93">
              <w:rPr>
                <w:rFonts w:ascii="Calibri" w:eastAsia="Times New Roman" w:hAnsi="Calibri" w:cs="Calibri"/>
                <w:b/>
                <w:bCs/>
                <w:color w:val="000000"/>
                <w:sz w:val="22"/>
              </w:rPr>
              <w:t>Date of Birth</w:t>
            </w:r>
            <w:r w:rsidRPr="001A7A93">
              <w:rPr>
                <w:rFonts w:ascii="Calibri" w:eastAsia="Times New Roman" w:hAnsi="Calibri" w:cs="Calibri"/>
                <w:color w:val="000000"/>
                <w:sz w:val="22"/>
              </w:rPr>
              <w:t xml:space="preserve"> – </w:t>
            </w:r>
            <w:r w:rsidR="00EA1E3E" w:rsidRPr="001A7A93">
              <w:rPr>
                <w:rFonts w:ascii="Calibri" w:eastAsia="Times New Roman" w:hAnsi="Calibri" w:cs="Calibri"/>
                <w:color w:val="000000"/>
                <w:sz w:val="22"/>
              </w:rPr>
              <w:t>individual’s</w:t>
            </w:r>
            <w:r w:rsidRPr="001A7A93">
              <w:rPr>
                <w:rFonts w:ascii="Calibri" w:eastAsia="Times New Roman" w:hAnsi="Calibri" w:cs="Calibri"/>
                <w:color w:val="000000"/>
                <w:sz w:val="22"/>
              </w:rPr>
              <w:t xml:space="preserve"> date of birth; </w:t>
            </w:r>
            <w:r w:rsidR="004176EB" w:rsidRPr="001A7A93">
              <w:rPr>
                <w:rFonts w:ascii="Calibri" w:eastAsia="Times New Roman" w:hAnsi="Calibri" w:cs="Calibri"/>
                <w:color w:val="000000"/>
                <w:sz w:val="22"/>
              </w:rPr>
              <w:t>specifically,</w:t>
            </w:r>
            <w:r w:rsidRPr="001A7A93">
              <w:rPr>
                <w:rFonts w:ascii="Calibri" w:eastAsia="Times New Roman" w:hAnsi="Calibri" w:cs="Calibri"/>
                <w:color w:val="000000"/>
                <w:sz w:val="22"/>
              </w:rPr>
              <w:t xml:space="preserve"> must be in YYYYMMDD format (do not enter “67 years old”)</w:t>
            </w:r>
          </w:p>
        </w:tc>
      </w:tr>
      <w:tr w:rsidR="001A7A93" w:rsidRPr="001A7A93" w14:paraId="76C9596D" w14:textId="77777777" w:rsidTr="0097026D">
        <w:trPr>
          <w:trHeight w:val="288"/>
        </w:trPr>
        <w:tc>
          <w:tcPr>
            <w:tcW w:w="9360" w:type="dxa"/>
            <w:shd w:val="clear" w:color="auto" w:fill="auto"/>
            <w:noWrap/>
            <w:vAlign w:val="bottom"/>
            <w:hideMark/>
          </w:tcPr>
          <w:p w14:paraId="267BCF38" w14:textId="40B101B3"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m.    </w:t>
            </w:r>
            <w:r w:rsidRPr="001A7A93">
              <w:rPr>
                <w:rFonts w:ascii="Calibri" w:eastAsia="Times New Roman" w:hAnsi="Calibri" w:cs="Calibri"/>
                <w:b/>
                <w:bCs/>
                <w:color w:val="000000"/>
                <w:sz w:val="22"/>
              </w:rPr>
              <w:t>Gender</w:t>
            </w:r>
            <w:r w:rsidRPr="001A7A93">
              <w:rPr>
                <w:rFonts w:ascii="Calibri" w:eastAsia="Times New Roman" w:hAnsi="Calibri" w:cs="Calibri"/>
                <w:color w:val="000000"/>
                <w:sz w:val="22"/>
              </w:rPr>
              <w:t xml:space="preserve"> – individual’s gender (“M”, “F”, or “U”)</w:t>
            </w:r>
          </w:p>
        </w:tc>
      </w:tr>
      <w:tr w:rsidR="001A7A93" w:rsidRPr="001A7A93" w14:paraId="226DFE83" w14:textId="77777777" w:rsidTr="0097026D">
        <w:trPr>
          <w:trHeight w:val="288"/>
        </w:trPr>
        <w:tc>
          <w:tcPr>
            <w:tcW w:w="9360" w:type="dxa"/>
            <w:shd w:val="clear" w:color="auto" w:fill="auto"/>
            <w:noWrap/>
            <w:vAlign w:val="bottom"/>
            <w:hideMark/>
          </w:tcPr>
          <w:p w14:paraId="2578B2BF" w14:textId="619B01ED"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n.      </w:t>
            </w:r>
            <w:r w:rsidRPr="001A7A93">
              <w:rPr>
                <w:rFonts w:ascii="Calibri" w:eastAsia="Times New Roman" w:hAnsi="Calibri" w:cs="Calibri"/>
                <w:b/>
                <w:bCs/>
                <w:color w:val="000000"/>
                <w:sz w:val="22"/>
              </w:rPr>
              <w:t xml:space="preserve">SSN </w:t>
            </w:r>
            <w:r w:rsidRPr="001A7A93">
              <w:rPr>
                <w:rFonts w:ascii="Calibri" w:eastAsia="Times New Roman" w:hAnsi="Calibri" w:cs="Calibri"/>
                <w:color w:val="000000"/>
                <w:sz w:val="22"/>
              </w:rPr>
              <w:t>– individual’s social security number, full SSN or last 4 digits – OPTIONAL</w:t>
            </w:r>
          </w:p>
        </w:tc>
      </w:tr>
      <w:tr w:rsidR="001A7A93" w:rsidRPr="001A7A93" w14:paraId="05CF58FE" w14:textId="77777777" w:rsidTr="0097026D">
        <w:trPr>
          <w:trHeight w:val="288"/>
        </w:trPr>
        <w:tc>
          <w:tcPr>
            <w:tcW w:w="9360" w:type="dxa"/>
            <w:shd w:val="clear" w:color="auto" w:fill="auto"/>
            <w:noWrap/>
            <w:vAlign w:val="bottom"/>
            <w:hideMark/>
          </w:tcPr>
          <w:p w14:paraId="70C9B91C" w14:textId="12A5C00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o.      </w:t>
            </w:r>
            <w:r w:rsidRPr="001A7A93">
              <w:rPr>
                <w:rFonts w:ascii="Calibri" w:eastAsia="Times New Roman" w:hAnsi="Calibri" w:cs="Calibri"/>
                <w:b/>
                <w:bCs/>
                <w:color w:val="000000"/>
                <w:sz w:val="22"/>
              </w:rPr>
              <w:t>Insurance ID</w:t>
            </w:r>
            <w:r w:rsidRPr="001A7A93">
              <w:rPr>
                <w:rFonts w:ascii="Calibri" w:eastAsia="Times New Roman" w:hAnsi="Calibri" w:cs="Calibri"/>
                <w:color w:val="000000"/>
                <w:sz w:val="22"/>
              </w:rPr>
              <w:t xml:space="preserve"> – individual’s insurance number – OPTIONAL</w:t>
            </w:r>
          </w:p>
        </w:tc>
      </w:tr>
      <w:tr w:rsidR="001A7A93" w:rsidRPr="001A7A93" w14:paraId="50D20C1D" w14:textId="77777777" w:rsidTr="0097026D">
        <w:trPr>
          <w:trHeight w:val="288"/>
        </w:trPr>
        <w:tc>
          <w:tcPr>
            <w:tcW w:w="9360" w:type="dxa"/>
            <w:shd w:val="clear" w:color="auto" w:fill="auto"/>
            <w:noWrap/>
            <w:vAlign w:val="bottom"/>
            <w:hideMark/>
          </w:tcPr>
          <w:p w14:paraId="7E95B873" w14:textId="54F8517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p</w:t>
            </w:r>
            <w:r w:rsidR="00D53ECE">
              <w:rPr>
                <w:rFonts w:ascii="Calibri" w:eastAsia="Times New Roman" w:hAnsi="Calibri" w:cs="Calibri"/>
                <w:color w:val="000000"/>
                <w:sz w:val="22"/>
              </w:rPr>
              <w:t>, q, r</w:t>
            </w:r>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Home/Work/Cell Phone</w:t>
            </w:r>
            <w:r w:rsidRPr="001A7A93">
              <w:rPr>
                <w:rFonts w:ascii="Calibri" w:eastAsia="Times New Roman" w:hAnsi="Calibri" w:cs="Calibri"/>
                <w:color w:val="000000"/>
                <w:sz w:val="22"/>
              </w:rPr>
              <w:t xml:space="preserve"> – individual’s phone numbers; enter up to three phone numbers; all three are treated similarly; submitting only one phone number is sufficient and it does not matter which of the three options a given number is categorized as.</w:t>
            </w:r>
          </w:p>
        </w:tc>
      </w:tr>
    </w:tbl>
    <w:p w14:paraId="71D96B57" w14:textId="6B1248F5" w:rsidR="001A7A93" w:rsidRPr="003F1364" w:rsidRDefault="0097026D" w:rsidP="001A7A93">
      <w:pPr>
        <w:rPr>
          <w:b/>
          <w:bCs/>
          <w:u w:val="single"/>
        </w:rPr>
      </w:pPr>
      <w:r w:rsidRPr="003F1364">
        <w:rPr>
          <w:b/>
          <w:bCs/>
          <w:u w:val="single"/>
        </w:rPr>
        <w:t>Custom Fields:</w:t>
      </w:r>
    </w:p>
    <w:p w14:paraId="3785DF22" w14:textId="6BB03C75" w:rsidR="0097026D" w:rsidRPr="001A7A93" w:rsidRDefault="0097026D" w:rsidP="001A7A93">
      <w:r>
        <w:rPr>
          <w:rFonts w:ascii="Calibri" w:eastAsia="Times New Roman" w:hAnsi="Calibri" w:cs="Calibri"/>
          <w:color w:val="000000"/>
          <w:sz w:val="22"/>
        </w:rPr>
        <w:t xml:space="preserve">These fields are for a subscribing organization to provide additional patient details that will not be used in the patient matching but returned to the ENS subscriber in context of a notification. If your </w:t>
      </w:r>
      <w:r w:rsidR="004176EB">
        <w:rPr>
          <w:rFonts w:ascii="Calibri" w:eastAsia="Times New Roman" w:hAnsi="Calibri" w:cs="Calibri"/>
          <w:color w:val="000000"/>
          <w:sz w:val="22"/>
        </w:rPr>
        <w:t>organization</w:t>
      </w:r>
      <w:r>
        <w:rPr>
          <w:rFonts w:ascii="Calibri" w:eastAsia="Times New Roman" w:hAnsi="Calibri" w:cs="Calibri"/>
          <w:color w:val="000000"/>
          <w:sz w:val="22"/>
        </w:rPr>
        <w:t xml:space="preserve"> is not planning to use</w:t>
      </w:r>
      <w:r w:rsidR="004176EB">
        <w:rPr>
          <w:rFonts w:ascii="Calibri" w:eastAsia="Times New Roman" w:hAnsi="Calibri" w:cs="Calibri"/>
          <w:color w:val="000000"/>
          <w:sz w:val="22"/>
        </w:rPr>
        <w:t xml:space="preserve"> </w:t>
      </w:r>
      <w:r w:rsidR="003F1364">
        <w:rPr>
          <w:rFonts w:ascii="Calibri" w:eastAsia="Times New Roman" w:hAnsi="Calibri" w:cs="Calibri"/>
          <w:color w:val="000000"/>
          <w:sz w:val="22"/>
        </w:rPr>
        <w:t xml:space="preserve">custom fields, </w:t>
      </w:r>
      <w:r w:rsidR="003F1364" w:rsidRPr="00D53ECE">
        <w:rPr>
          <w:rFonts w:ascii="Calibri" w:eastAsia="Times New Roman" w:hAnsi="Calibri" w:cs="Calibri"/>
          <w:color w:val="000000"/>
          <w:sz w:val="22"/>
          <w:u w:val="single"/>
        </w:rPr>
        <w:t>please remove the columns from the panel submission</w:t>
      </w:r>
      <w:r>
        <w:rPr>
          <w:rFonts w:ascii="Calibri" w:eastAsia="Times New Roman" w:hAnsi="Calibri" w:cs="Calibri"/>
          <w:color w:val="000000"/>
          <w:sz w:val="22"/>
        </w:rPr>
        <w:t xml:space="preserve"> </w:t>
      </w:r>
      <w:r w:rsidRPr="001A7A93">
        <w:rPr>
          <w:rFonts w:ascii="Calibri" w:eastAsia="Times New Roman" w:hAnsi="Calibri" w:cs="Calibri"/>
          <w:color w:val="000000"/>
          <w:sz w:val="22"/>
        </w:rPr>
        <w:t xml:space="preserve"> </w:t>
      </w:r>
    </w:p>
    <w:p w14:paraId="5A01429D" w14:textId="0340AEA8" w:rsidR="000968E8" w:rsidRPr="00394021" w:rsidRDefault="000968E8" w:rsidP="001A7A93">
      <w:pPr>
        <w:rPr>
          <w:b/>
        </w:rPr>
      </w:pPr>
    </w:p>
    <w:sectPr w:rsidR="000968E8" w:rsidRPr="00394021" w:rsidSect="009E12B3">
      <w:headerReference w:type="default" r:id="rId27"/>
      <w:footerReference w:type="default" r:id="rId28"/>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D6E2" w14:textId="77777777" w:rsidR="005F2CEE" w:rsidRDefault="005F2CEE" w:rsidP="00EE1AE4">
      <w:pPr>
        <w:spacing w:after="0"/>
      </w:pPr>
      <w:r>
        <w:separator/>
      </w:r>
    </w:p>
  </w:endnote>
  <w:endnote w:type="continuationSeparator" w:id="0">
    <w:p w14:paraId="1BC52EE0" w14:textId="77777777" w:rsidR="005F2CEE" w:rsidRDefault="005F2CEE"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BE4D21"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5F2CEE"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78DD" w14:textId="77777777" w:rsidR="005F2CEE" w:rsidRDefault="005F2CEE" w:rsidP="00EE1AE4">
      <w:pPr>
        <w:spacing w:after="0"/>
      </w:pPr>
      <w:r>
        <w:separator/>
      </w:r>
    </w:p>
  </w:footnote>
  <w:footnote w:type="continuationSeparator" w:id="0">
    <w:p w14:paraId="78B49223" w14:textId="77777777" w:rsidR="005F2CEE" w:rsidRDefault="005F2CEE"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323" w14:textId="21F2E8F3"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EFD7B"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94357F">
      <w:rPr>
        <w:rFonts w:ascii="Helvetica Neue" w:hAnsi="Helvetica Neue" w:cs="Arial"/>
        <w:noProof/>
        <w:color w:val="4692CF"/>
      </w:rPr>
      <w:t>10</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71144"/>
    <w:multiLevelType w:val="hybridMultilevel"/>
    <w:tmpl w:val="2F2E4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42CA1"/>
    <w:multiLevelType w:val="hybridMultilevel"/>
    <w:tmpl w:val="78921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21"/>
  </w:num>
  <w:num w:numId="10">
    <w:abstractNumId w:val="4"/>
  </w:num>
  <w:num w:numId="11">
    <w:abstractNumId w:val="23"/>
  </w:num>
  <w:num w:numId="12">
    <w:abstractNumId w:val="7"/>
  </w:num>
  <w:num w:numId="13">
    <w:abstractNumId w:val="19"/>
  </w:num>
  <w:num w:numId="14">
    <w:abstractNumId w:val="2"/>
  </w:num>
  <w:num w:numId="15">
    <w:abstractNumId w:val="17"/>
  </w:num>
  <w:num w:numId="16">
    <w:abstractNumId w:val="15"/>
  </w:num>
  <w:num w:numId="17">
    <w:abstractNumId w:val="12"/>
  </w:num>
  <w:num w:numId="18">
    <w:abstractNumId w:val="13"/>
  </w:num>
  <w:num w:numId="19">
    <w:abstractNumId w:val="20"/>
  </w:num>
  <w:num w:numId="20">
    <w:abstractNumId w:val="22"/>
  </w:num>
  <w:num w:numId="21">
    <w:abstractNumId w:val="10"/>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5474"/>
    <w:rsid w:val="000968E8"/>
    <w:rsid w:val="000C0FDC"/>
    <w:rsid w:val="000D5F82"/>
    <w:rsid w:val="000F3D1F"/>
    <w:rsid w:val="000F5627"/>
    <w:rsid w:val="001064B3"/>
    <w:rsid w:val="00122099"/>
    <w:rsid w:val="00125F84"/>
    <w:rsid w:val="00131688"/>
    <w:rsid w:val="00137BE8"/>
    <w:rsid w:val="00162D52"/>
    <w:rsid w:val="00165FED"/>
    <w:rsid w:val="00174972"/>
    <w:rsid w:val="0017498A"/>
    <w:rsid w:val="00181EFA"/>
    <w:rsid w:val="001946DC"/>
    <w:rsid w:val="00195550"/>
    <w:rsid w:val="001A79CF"/>
    <w:rsid w:val="001A7A93"/>
    <w:rsid w:val="001B0027"/>
    <w:rsid w:val="001C0865"/>
    <w:rsid w:val="001C4725"/>
    <w:rsid w:val="001D61E1"/>
    <w:rsid w:val="001E03AA"/>
    <w:rsid w:val="001E1977"/>
    <w:rsid w:val="001E1B38"/>
    <w:rsid w:val="001E3F6E"/>
    <w:rsid w:val="001E7F1E"/>
    <w:rsid w:val="00212DA2"/>
    <w:rsid w:val="002244DC"/>
    <w:rsid w:val="00230E56"/>
    <w:rsid w:val="00236334"/>
    <w:rsid w:val="002451DF"/>
    <w:rsid w:val="002521E4"/>
    <w:rsid w:val="0026338C"/>
    <w:rsid w:val="00273217"/>
    <w:rsid w:val="002737E6"/>
    <w:rsid w:val="00274BCC"/>
    <w:rsid w:val="00281496"/>
    <w:rsid w:val="00282865"/>
    <w:rsid w:val="00284F59"/>
    <w:rsid w:val="00296C1F"/>
    <w:rsid w:val="002A11A6"/>
    <w:rsid w:val="002A44DF"/>
    <w:rsid w:val="002A7FAD"/>
    <w:rsid w:val="002D496F"/>
    <w:rsid w:val="002E06EF"/>
    <w:rsid w:val="002E105F"/>
    <w:rsid w:val="002F7E01"/>
    <w:rsid w:val="003330EC"/>
    <w:rsid w:val="00337BBB"/>
    <w:rsid w:val="00337FB3"/>
    <w:rsid w:val="00361BED"/>
    <w:rsid w:val="003638A8"/>
    <w:rsid w:val="00364FD2"/>
    <w:rsid w:val="00394021"/>
    <w:rsid w:val="003A70C1"/>
    <w:rsid w:val="003C494F"/>
    <w:rsid w:val="003F1364"/>
    <w:rsid w:val="0040700D"/>
    <w:rsid w:val="0041674B"/>
    <w:rsid w:val="004176EB"/>
    <w:rsid w:val="00432600"/>
    <w:rsid w:val="00432D06"/>
    <w:rsid w:val="00440F56"/>
    <w:rsid w:val="004464FB"/>
    <w:rsid w:val="00451CEF"/>
    <w:rsid w:val="0045589D"/>
    <w:rsid w:val="00474721"/>
    <w:rsid w:val="0049609B"/>
    <w:rsid w:val="004A3435"/>
    <w:rsid w:val="004B775C"/>
    <w:rsid w:val="004D48F8"/>
    <w:rsid w:val="004E1907"/>
    <w:rsid w:val="004E29A3"/>
    <w:rsid w:val="00500400"/>
    <w:rsid w:val="00501D8E"/>
    <w:rsid w:val="00515673"/>
    <w:rsid w:val="00535871"/>
    <w:rsid w:val="00540DD1"/>
    <w:rsid w:val="00544CF5"/>
    <w:rsid w:val="00544F2A"/>
    <w:rsid w:val="00566249"/>
    <w:rsid w:val="00570539"/>
    <w:rsid w:val="00592255"/>
    <w:rsid w:val="005977B0"/>
    <w:rsid w:val="005B7B21"/>
    <w:rsid w:val="005C3C22"/>
    <w:rsid w:val="005D3958"/>
    <w:rsid w:val="005D4B71"/>
    <w:rsid w:val="005E3887"/>
    <w:rsid w:val="005E4B8A"/>
    <w:rsid w:val="005E61F3"/>
    <w:rsid w:val="005E69FF"/>
    <w:rsid w:val="005F2CEE"/>
    <w:rsid w:val="005F62BE"/>
    <w:rsid w:val="006053EF"/>
    <w:rsid w:val="00635475"/>
    <w:rsid w:val="00642BEB"/>
    <w:rsid w:val="00644574"/>
    <w:rsid w:val="00661D35"/>
    <w:rsid w:val="00671FE7"/>
    <w:rsid w:val="0069711C"/>
    <w:rsid w:val="006A4A6A"/>
    <w:rsid w:val="006A6CE3"/>
    <w:rsid w:val="006A76AB"/>
    <w:rsid w:val="006B3C1B"/>
    <w:rsid w:val="006D13C3"/>
    <w:rsid w:val="006D7D4B"/>
    <w:rsid w:val="006E1480"/>
    <w:rsid w:val="006E5F0E"/>
    <w:rsid w:val="006F2EFD"/>
    <w:rsid w:val="006F3A71"/>
    <w:rsid w:val="00700C16"/>
    <w:rsid w:val="007052E4"/>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142"/>
    <w:rsid w:val="00872219"/>
    <w:rsid w:val="00880E63"/>
    <w:rsid w:val="008845F4"/>
    <w:rsid w:val="00885D22"/>
    <w:rsid w:val="008909D5"/>
    <w:rsid w:val="00896DCA"/>
    <w:rsid w:val="008A38DA"/>
    <w:rsid w:val="008C58E9"/>
    <w:rsid w:val="008C6175"/>
    <w:rsid w:val="008D0BF5"/>
    <w:rsid w:val="008D462D"/>
    <w:rsid w:val="008D753F"/>
    <w:rsid w:val="008D7563"/>
    <w:rsid w:val="008E2BFF"/>
    <w:rsid w:val="008F0800"/>
    <w:rsid w:val="008F0A81"/>
    <w:rsid w:val="008F4C2E"/>
    <w:rsid w:val="009023D9"/>
    <w:rsid w:val="00912FAC"/>
    <w:rsid w:val="0091591F"/>
    <w:rsid w:val="00920E54"/>
    <w:rsid w:val="00933401"/>
    <w:rsid w:val="0094357F"/>
    <w:rsid w:val="00950482"/>
    <w:rsid w:val="0096702A"/>
    <w:rsid w:val="0097026D"/>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25A65"/>
    <w:rsid w:val="00A36C24"/>
    <w:rsid w:val="00A4171D"/>
    <w:rsid w:val="00A50908"/>
    <w:rsid w:val="00A53826"/>
    <w:rsid w:val="00A60723"/>
    <w:rsid w:val="00A61889"/>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238B9"/>
    <w:rsid w:val="00B35CD1"/>
    <w:rsid w:val="00B43D53"/>
    <w:rsid w:val="00B45B41"/>
    <w:rsid w:val="00B57023"/>
    <w:rsid w:val="00B62570"/>
    <w:rsid w:val="00B65FDE"/>
    <w:rsid w:val="00B80993"/>
    <w:rsid w:val="00BA50A5"/>
    <w:rsid w:val="00BC4C15"/>
    <w:rsid w:val="00BC5C6B"/>
    <w:rsid w:val="00BE37FD"/>
    <w:rsid w:val="00BE4D21"/>
    <w:rsid w:val="00C201B0"/>
    <w:rsid w:val="00C3494A"/>
    <w:rsid w:val="00C36A6C"/>
    <w:rsid w:val="00C36AB8"/>
    <w:rsid w:val="00C426AE"/>
    <w:rsid w:val="00C64152"/>
    <w:rsid w:val="00C761CD"/>
    <w:rsid w:val="00C76E2F"/>
    <w:rsid w:val="00C8435C"/>
    <w:rsid w:val="00C85906"/>
    <w:rsid w:val="00C8647C"/>
    <w:rsid w:val="00CA48A0"/>
    <w:rsid w:val="00CA5757"/>
    <w:rsid w:val="00CA74B3"/>
    <w:rsid w:val="00CB1C64"/>
    <w:rsid w:val="00CD6A24"/>
    <w:rsid w:val="00CF6057"/>
    <w:rsid w:val="00D01CA6"/>
    <w:rsid w:val="00D022FD"/>
    <w:rsid w:val="00D03A25"/>
    <w:rsid w:val="00D16775"/>
    <w:rsid w:val="00D21E85"/>
    <w:rsid w:val="00D270BA"/>
    <w:rsid w:val="00D33484"/>
    <w:rsid w:val="00D461E2"/>
    <w:rsid w:val="00D53E97"/>
    <w:rsid w:val="00D53ECE"/>
    <w:rsid w:val="00D547E3"/>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076E"/>
    <w:rsid w:val="00E66874"/>
    <w:rsid w:val="00E8305B"/>
    <w:rsid w:val="00E8692A"/>
    <w:rsid w:val="00E92F0C"/>
    <w:rsid w:val="00E9772F"/>
    <w:rsid w:val="00EA1E3E"/>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B01BA"/>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customStyle="1" w:styleId="UnresolvedMention3">
    <w:name w:val="Unresolved Mention3"/>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5956288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1404912586">
      <w:bodyDiv w:val="1"/>
      <w:marLeft w:val="0"/>
      <w:marRight w:val="0"/>
      <w:marTop w:val="0"/>
      <w:marBottom w:val="0"/>
      <w:divBdr>
        <w:top w:val="none" w:sz="0" w:space="0" w:color="auto"/>
        <w:left w:val="none" w:sz="0" w:space="0" w:color="auto"/>
        <w:bottom w:val="none" w:sz="0" w:space="0" w:color="auto"/>
        <w:right w:val="none" w:sz="0" w:space="0" w:color="auto"/>
      </w:divBdr>
    </w:div>
    <w:div w:id="1659308343">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LHIE_info@ainq.com" TargetMode="External"/><Relationship Id="rId18" Type="http://schemas.openxmlformats.org/officeDocument/2006/relationships/hyperlink" Target="http://inpriva.com/inpriva/index.php/florida-dsm/" TargetMode="External"/><Relationship Id="rId26"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yperlink" Target="mailto:FLHIE-ServiceDesk@ainq.com" TargetMode="External"/><Relationship Id="rId7" Type="http://schemas.openxmlformats.org/officeDocument/2006/relationships/endnotes" Target="endnotes.xml"/><Relationship Id="rId12" Type="http://schemas.openxmlformats.org/officeDocument/2006/relationships/hyperlink" Target="mailto:FLHIE_info@ainq.com" TargetMode="External"/><Relationship Id="rId17" Type="http://schemas.openxmlformats.org/officeDocument/2006/relationships/package" Target="embeddings/Microsoft_Excel_Worksheet.xlsx"/><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flhie_info@ainq.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hie.net/wp-content/uploads/2018/02/ParticipationTermsandConditions5_1_17.pdf" TargetMode="External"/><Relationship Id="rId24" Type="http://schemas.openxmlformats.org/officeDocument/2006/relationships/hyperlink" Target="mailto:flhie_info@ainq.com" TargetMode="External"/><Relationship Id="rId5" Type="http://schemas.openxmlformats.org/officeDocument/2006/relationships/webSettings" Target="webSettings.xml"/><Relationship Id="rId15" Type="http://schemas.openxmlformats.org/officeDocument/2006/relationships/hyperlink" Target="http://inpriva.com/inpriva/index.php/florida-dsm/" TargetMode="External"/><Relationship Id="rId23" Type="http://schemas.openxmlformats.org/officeDocument/2006/relationships/hyperlink" Target="https://www.florida-hie.net/wp-content/uploads/2018/05/FL-HIE-ENS-Subscription-Agreement_2018.pdf" TargetMode="External"/><Relationship Id="rId28" Type="http://schemas.openxmlformats.org/officeDocument/2006/relationships/footer" Target="footer1.xml"/><Relationship Id="rId10" Type="http://schemas.openxmlformats.org/officeDocument/2006/relationships/hyperlink" Target="https://www.florida-hie.net/wp-content/uploads/2019/06/ENS-Agreement-2019.pdf" TargetMode="External"/><Relationship Id="rId19" Type="http://schemas.openxmlformats.org/officeDocument/2006/relationships/hyperlink" Target="http://inpriva.com/inpriva/index.php/florida-dsm/" TargetMode="External"/><Relationship Id="rId4" Type="http://schemas.openxmlformats.org/officeDocument/2006/relationships/settings" Target="settings.xml"/><Relationship Id="rId9" Type="http://schemas.openxmlformats.org/officeDocument/2006/relationships/hyperlink" Target="https://www.florida-hie.net/news-events/testimonials/" TargetMode="External"/><Relationship Id="rId14" Type="http://schemas.openxmlformats.org/officeDocument/2006/relationships/hyperlink" Target="mailto:FLHIE-ServiceDesk@ainq.com" TargetMode="External"/><Relationship Id="rId22" Type="http://schemas.openxmlformats.org/officeDocument/2006/relationships/hyperlink" Target="https://whatismyipaddres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9C3C-0610-497B-BE6C-37E322B4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7</cp:revision>
  <cp:lastPrinted>2018-03-22T15:19:00Z</cp:lastPrinted>
  <dcterms:created xsi:type="dcterms:W3CDTF">2020-01-17T16:28:00Z</dcterms:created>
  <dcterms:modified xsi:type="dcterms:W3CDTF">2020-07-29T15:37:00Z</dcterms:modified>
</cp:coreProperties>
</file>